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5326" w14:textId="77777777" w:rsidR="00445DCE" w:rsidRPr="00C71463" w:rsidRDefault="00000000" w:rsidP="00445DCE">
      <w:pPr>
        <w:rPr>
          <w:rFonts w:cstheme="minorHAnsi"/>
          <w:b/>
          <w:bCs/>
          <w:i/>
          <w:iCs/>
          <w:color w:val="D20A10"/>
          <w:sz w:val="36"/>
          <w:szCs w:val="36"/>
          <w:lang w:val="fr-FR"/>
        </w:rPr>
      </w:pPr>
      <w:r>
        <w:rPr>
          <w:rFonts w:ascii="Calibri" w:hAnsi="Calibri" w:cs="Calibri"/>
          <w:b/>
          <w:bCs/>
          <w:i/>
          <w:iCs/>
          <w:color w:val="C00000"/>
          <w:sz w:val="36"/>
          <w:szCs w:val="36"/>
          <w:lang w:val="fr-FR"/>
        </w:rPr>
        <w:t>Quand la nature s’installe sur les toits</w:t>
      </w:r>
      <w:r>
        <w:rPr>
          <w:rFonts w:ascii="Calibri" w:hAnsi="Calibri" w:cs="Calibri"/>
          <w:b/>
          <w:bCs/>
          <w:i/>
          <w:iCs/>
          <w:color w:val="C00000"/>
          <w:sz w:val="36"/>
          <w:szCs w:val="36"/>
          <w:lang w:val="fr-FR"/>
        </w:rPr>
        <w:br/>
      </w:r>
      <w:r>
        <w:rPr>
          <w:rFonts w:ascii="Calibri" w:hAnsi="Calibri" w:cs="Calibri"/>
          <w:sz w:val="28"/>
          <w:szCs w:val="28"/>
          <w:lang w:val="fr-FR"/>
        </w:rPr>
        <w:t>Richard Brink fournit des caniveaux de drainage pour la cour intérieure d’un complexe résidentiel de la ville néerlandaise de Purmerend</w:t>
      </w:r>
    </w:p>
    <w:p w14:paraId="59E2908D" w14:textId="55618169" w:rsidR="00480B26" w:rsidRPr="00C71463" w:rsidRDefault="00000000" w:rsidP="00445DCE">
      <w:pPr>
        <w:rPr>
          <w:rFonts w:cstheme="minorHAnsi"/>
          <w:b/>
          <w:bCs/>
          <w:i/>
          <w:iCs/>
          <w:color w:val="D20A10"/>
          <w:sz w:val="36"/>
          <w:szCs w:val="36"/>
          <w:lang w:val="fr-FR"/>
        </w:rPr>
      </w:pPr>
      <w:r>
        <w:rPr>
          <w:rFonts w:ascii="Calibri" w:hAnsi="Calibri" w:cs="Calibri"/>
          <w:bCs/>
          <w:sz w:val="24"/>
          <w:szCs w:val="24"/>
          <w:lang w:val="fr-FR"/>
        </w:rPr>
        <w:br/>
      </w:r>
      <w:r w:rsidRPr="00F60DA0">
        <w:rPr>
          <w:rFonts w:ascii="Calibri" w:hAnsi="Calibri" w:cs="Calibri"/>
          <w:bCs/>
          <w:sz w:val="24"/>
          <w:szCs w:val="24"/>
          <w:lang w:val="fr-FR"/>
        </w:rPr>
        <w:t xml:space="preserve">Purmerend, le </w:t>
      </w:r>
      <w:r w:rsidR="00F60DA0" w:rsidRPr="00F60DA0">
        <w:rPr>
          <w:rFonts w:ascii="Calibri" w:hAnsi="Calibri" w:cs="Calibri"/>
          <w:bCs/>
          <w:sz w:val="24"/>
          <w:szCs w:val="24"/>
          <w:lang w:val="fr-FR"/>
        </w:rPr>
        <w:t>10.06</w:t>
      </w:r>
      <w:r w:rsidRPr="00F60DA0">
        <w:rPr>
          <w:rFonts w:ascii="Calibri" w:hAnsi="Calibri" w:cs="Calibri"/>
          <w:bCs/>
          <w:sz w:val="24"/>
          <w:szCs w:val="24"/>
          <w:lang w:val="fr-FR"/>
        </w:rPr>
        <w:t>.2026 :</w:t>
      </w:r>
    </w:p>
    <w:p w14:paraId="63D05074" w14:textId="77777777" w:rsidR="00480B26" w:rsidRPr="00C71463" w:rsidRDefault="00000000" w:rsidP="000076D2">
      <w:pPr>
        <w:spacing w:line="360" w:lineRule="auto"/>
        <w:ind w:right="-285"/>
        <w:rPr>
          <w:rFonts w:asciiTheme="minorHAnsi" w:hAnsiTheme="minorHAnsi" w:cstheme="minorHAnsi"/>
          <w:b/>
          <w:bCs/>
          <w:sz w:val="24"/>
          <w:szCs w:val="24"/>
          <w:lang w:val="fr-FR"/>
        </w:rPr>
      </w:pPr>
      <w:r>
        <w:rPr>
          <w:rFonts w:ascii="Calibri" w:hAnsi="Calibri" w:cs="Calibri"/>
          <w:b/>
          <w:bCs/>
          <w:sz w:val="24"/>
          <w:szCs w:val="24"/>
          <w:lang w:val="fr-FR"/>
        </w:rPr>
        <w:t>Dans les villes, les espaces verts ont de multiples fonctions : ils réduisent les vagues de chaleur et peuvent stocker l’eau en cas de fortes pluies. Ils créent aussi des endroits pour se reposer dans les zones urbanisées et offrent de l’habitat aux insectes et aux oiseaux. Le jardin fraîchement aménagé sur le toit du parking de la résidence « Lusthof » à Purmerend (Pays-Bas) réunit toutes ces caractéristiques. Et des caniveaux de drainage Richard Brink y font partie du système intégré d’irrigation et de drainage.</w:t>
      </w:r>
    </w:p>
    <w:p w14:paraId="49AB6D2C" w14:textId="44D5283A" w:rsidR="00787013" w:rsidRPr="00C71463" w:rsidRDefault="00000000" w:rsidP="00CA0068">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La Hollande septentrionale est un très bel exemple de conquête de territoires : plus de la moitié de cette péninsule, qui s’avance entre l’Ijsselmeer et la mer du Nord, est formée par des polders asséchés. </w:t>
      </w:r>
      <w:r w:rsidR="00C71463">
        <w:rPr>
          <w:rFonts w:ascii="Calibri" w:hAnsi="Calibri" w:cs="Calibri"/>
          <w:sz w:val="24"/>
          <w:szCs w:val="24"/>
          <w:lang w:val="fr-FR"/>
        </w:rPr>
        <w:t>La ville de Purmerend, avec sa population d’environ 100 000 habitants, se trouve au nord d’Amsterdam.</w:t>
      </w:r>
      <w:r>
        <w:rPr>
          <w:rFonts w:ascii="Calibri" w:hAnsi="Calibri" w:cs="Calibri"/>
          <w:sz w:val="24"/>
          <w:szCs w:val="24"/>
          <w:lang w:val="fr-FR"/>
        </w:rPr>
        <w:t xml:space="preserve"> Le complexe résidentiel « Lusthof » se situe à proximité immédiate du canal de la Hollande-Septentrionale. Il se compose de différents immeubles et d’un parking qui les relie au niveau du rez-de-chaussée. Les bâtiments affichent une architecture au charme moderne. Des briques de différentes couleurs caractérisent les façades : rouges, vertes, jaunes. Elles s’agrémentent aussi d’éléments ponctuels et de bandes formant des contrastes intégrés dans la structure. Le bâtiment situé au centre de l’ensemble est recouvert d’un crépi gris évoquant une esthétique industrielle plus ancienne.</w:t>
      </w:r>
    </w:p>
    <w:p w14:paraId="50881490" w14:textId="77777777" w:rsidR="007B6F94" w:rsidRPr="00C71463" w:rsidRDefault="00000000" w:rsidP="007B6F94">
      <w:pPr>
        <w:spacing w:line="360" w:lineRule="auto"/>
        <w:rPr>
          <w:rFonts w:asciiTheme="minorHAnsi" w:hAnsiTheme="minorHAnsi" w:cstheme="minorHAnsi"/>
          <w:b/>
          <w:color w:val="C00000"/>
          <w:sz w:val="24"/>
          <w:szCs w:val="24"/>
          <w:lang w:val="fr-FR"/>
        </w:rPr>
      </w:pPr>
      <w:r>
        <w:rPr>
          <w:rFonts w:ascii="Calibri" w:hAnsi="Calibri" w:cs="Calibri"/>
          <w:b/>
          <w:bCs/>
          <w:color w:val="C00000"/>
          <w:sz w:val="24"/>
          <w:szCs w:val="24"/>
          <w:lang w:val="fr-FR"/>
        </w:rPr>
        <w:t>Élégance et durabilité</w:t>
      </w:r>
    </w:p>
    <w:p w14:paraId="0F89C184" w14:textId="644E5DEA" w:rsidR="00D139D8" w:rsidRPr="00C71463" w:rsidRDefault="00000000" w:rsidP="00CA0068">
      <w:pPr>
        <w:spacing w:line="360" w:lineRule="auto"/>
        <w:rPr>
          <w:rFonts w:asciiTheme="minorHAnsi" w:hAnsiTheme="minorHAnsi" w:cstheme="minorHAnsi"/>
          <w:sz w:val="24"/>
          <w:szCs w:val="24"/>
          <w:lang w:val="fr-FR"/>
        </w:rPr>
      </w:pPr>
      <w:r>
        <w:rPr>
          <w:rFonts w:ascii="Calibri" w:hAnsi="Calibri" w:cs="Calibri"/>
          <w:sz w:val="24"/>
          <w:szCs w:val="24"/>
          <w:lang w:val="fr-FR"/>
        </w:rPr>
        <w:lastRenderedPageBreak/>
        <w:t>Dans son projet, le maître d’ouvrage « Lusthof Purmerend</w:t>
      </w:r>
      <w:r w:rsidR="00D82CD7">
        <w:rPr>
          <w:rFonts w:ascii="Calibri" w:hAnsi="Calibri" w:cs="Calibri"/>
          <w:sz w:val="24"/>
          <w:szCs w:val="24"/>
          <w:lang w:val="fr-FR"/>
        </w:rPr>
        <w:t xml:space="preserve"> BV</w:t>
      </w:r>
      <w:r>
        <w:rPr>
          <w:rFonts w:ascii="Calibri" w:hAnsi="Calibri" w:cs="Calibri"/>
          <w:sz w:val="24"/>
          <w:szCs w:val="24"/>
          <w:lang w:val="fr-FR"/>
        </w:rPr>
        <w:t xml:space="preserve"> » d’Amsterdam avait défini une cour intérieure intégrée avec cohérence dans l’ensemble. En 2023, il a décidé de la transformer en jardin ouvert. Une étude d’architectes paysagistes d’Amsterdam a été chargée de dessiner une oasis accueillante offrant calme et contraste au milieu du complexe. Une mission que remplissent dorénavant les espaces verts variés dont les fleurs s’associent aux jardinières hautes installées à l’extérieur du « Lusthof » pour créer un espace de détente maximale au fil des saisons en plein cœur du paysage urbain. Pour accéder à cette cour intérieure végétalisée avec opulence et ouverte à tous, il faut d’abord gravir les marches qui mènent au toit du parking bordé par les immeubles du complexe. Aménagé en 2024, ce jardin s’étend sur 1800 m² et invite aussi bien les visiteurs que les résidents à se poser. </w:t>
      </w:r>
    </w:p>
    <w:p w14:paraId="32D19954" w14:textId="75D5C410" w:rsidR="00D139D8" w:rsidRPr="00C71463" w:rsidRDefault="00000000" w:rsidP="00CA0068">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Il est traversé par des chemins en gravier d’argile qui </w:t>
      </w:r>
      <w:r w:rsidR="00541938">
        <w:rPr>
          <w:rFonts w:ascii="Calibri" w:hAnsi="Calibri" w:cs="Calibri"/>
          <w:sz w:val="24"/>
          <w:szCs w:val="24"/>
          <w:lang w:val="fr-FR"/>
        </w:rPr>
        <w:t>conduisent</w:t>
      </w:r>
      <w:r>
        <w:rPr>
          <w:rFonts w:ascii="Calibri" w:hAnsi="Calibri" w:cs="Calibri"/>
          <w:sz w:val="24"/>
          <w:szCs w:val="24"/>
          <w:lang w:val="fr-FR"/>
        </w:rPr>
        <w:t xml:space="preserve"> aux zones pavées devant les entrées des appartements. Les buissons, vivaces et arbustes ont été choisis pour une verdure disponible tout au long de l’année. Des tables de pique-nique installées au centre de la cour intérieure offrent la possibilité de s’installer et de profiter des vastes parterres tout autour. Les éclairages, placés sur des supports en acier corten d’environ 50 cm de haut, ont été répartis discrètement sur l’ensemble du site afin de laisser l’esthétique de la végétation parler d’elle-même. C’est l’entreprise Wencop Hoveniers, basée à Barneveld, qui a dirigé l’opération. Ces experts en aménagement des paysages ont également installé un système d’irrigation et de drainage composé notamment d’un tuyau goutte à goutte de 3 km. Des caniveaux de drainage « Stabile » de Richard Brink sont utilisés pour évacuer le plus rapidement possible les eaux de pluie des façades vers les parterres adjacents.</w:t>
      </w:r>
    </w:p>
    <w:p w14:paraId="2DF40415" w14:textId="77777777" w:rsidR="000076D2" w:rsidRPr="00C71463" w:rsidRDefault="00000000" w:rsidP="007B6F94">
      <w:pPr>
        <w:spacing w:line="360" w:lineRule="auto"/>
        <w:rPr>
          <w:rFonts w:asciiTheme="minorHAnsi" w:hAnsiTheme="minorHAnsi" w:cstheme="minorHAnsi"/>
          <w:b/>
          <w:color w:val="C00000"/>
          <w:sz w:val="24"/>
          <w:szCs w:val="24"/>
          <w:lang w:val="fr-FR"/>
        </w:rPr>
      </w:pPr>
      <w:r>
        <w:rPr>
          <w:rFonts w:ascii="Calibri" w:hAnsi="Calibri" w:cs="Calibri"/>
          <w:b/>
          <w:bCs/>
          <w:color w:val="C00000"/>
          <w:sz w:val="24"/>
          <w:szCs w:val="24"/>
          <w:lang w:val="fr-FR"/>
        </w:rPr>
        <w:t>Un partenariat fort pour des projets forts</w:t>
      </w:r>
    </w:p>
    <w:p w14:paraId="054D67EF" w14:textId="77777777" w:rsidR="006A462C" w:rsidRPr="00C71463" w:rsidRDefault="00000000" w:rsidP="00CA0068">
      <w:pPr>
        <w:spacing w:line="360" w:lineRule="auto"/>
        <w:rPr>
          <w:rFonts w:asciiTheme="minorHAnsi" w:hAnsiTheme="minorHAnsi" w:cstheme="minorHAnsi"/>
          <w:sz w:val="24"/>
          <w:szCs w:val="24"/>
          <w:lang w:val="fr-FR"/>
        </w:rPr>
      </w:pPr>
      <w:r>
        <w:rPr>
          <w:rFonts w:ascii="Calibri" w:hAnsi="Calibri" w:cs="Calibri"/>
          <w:sz w:val="24"/>
          <w:szCs w:val="24"/>
          <w:lang w:val="fr-FR"/>
        </w:rPr>
        <w:lastRenderedPageBreak/>
        <w:t xml:space="preserve">Près de 200 m de caniveaux de 80 mm de haut et de 100 mm de largeur intérieure ont trouvé place sur ce projet. Les grilles aux perforations rectangulaires ornent surtout les caniveaux le long des façades, des portes et des embrasures où les caniveaux en acier galvanisé ne sont pas posés en ligne continue, mais en décalé afin de suivre les saillies dans le mur extérieur et d’en souligner les lignes caractéristiques. </w:t>
      </w:r>
    </w:p>
    <w:p w14:paraId="0598E830" w14:textId="79DDADDF" w:rsidR="0057010D" w:rsidRPr="00C71463" w:rsidRDefault="00000000" w:rsidP="005B1417">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Reinier van der Beek de l’entreprise Wencop Hoveniers justifie ce choix : « Cela fait des années que nous avons le plaisir de travailler avec les produits et les conseils de la société Richard Brink. Et nous en sommes extrêmement satisfaits. Ce projet nécessitait des caniveaux pour façade disponibles rapidement et offrant un rapport qualité-prix convaincant. Le choix a été facile à faire. Ces caniveaux sont agréables à installer et, grâce aux grilles perforées, ils sont à la fois esthétiques et parfaitement adaptés au concept développé pour cet aménagement ». Bas Janssen, directeur du maître d’ouvrage </w:t>
      </w:r>
      <w:r>
        <w:rPr>
          <w:rFonts w:ascii="Calibri" w:hAnsi="Calibri" w:cs="Calibri"/>
          <w:i/>
          <w:iCs/>
          <w:sz w:val="24"/>
          <w:szCs w:val="24"/>
          <w:lang w:val="fr-FR"/>
        </w:rPr>
        <w:t>Lusthof Purmerend</w:t>
      </w:r>
      <w:r w:rsidR="00D82CD7">
        <w:rPr>
          <w:rFonts w:ascii="Calibri" w:hAnsi="Calibri" w:cs="Calibri"/>
          <w:i/>
          <w:iCs/>
          <w:sz w:val="24"/>
          <w:szCs w:val="24"/>
          <w:lang w:val="fr-FR"/>
        </w:rPr>
        <w:t xml:space="preserve"> BV</w:t>
      </w:r>
      <w:r>
        <w:rPr>
          <w:rFonts w:ascii="Calibri" w:hAnsi="Calibri" w:cs="Calibri"/>
          <w:sz w:val="24"/>
          <w:szCs w:val="24"/>
          <w:lang w:val="fr-FR"/>
        </w:rPr>
        <w:t xml:space="preserve"> se dit également très heureux du résultat : « Outre la revalorisation écologique, les résidents bénéficient désormais aussi d’une bien meilleure qualité de vie. Nous remercions ici toutes les parties impliquées dans la réussite de la mise en œuvre. »</w:t>
      </w:r>
    </w:p>
    <w:p w14:paraId="56101AEE" w14:textId="77777777" w:rsidR="007A202A" w:rsidRPr="00C71463" w:rsidRDefault="007A202A" w:rsidP="005B1417">
      <w:pPr>
        <w:spacing w:line="360" w:lineRule="auto"/>
        <w:rPr>
          <w:rFonts w:asciiTheme="minorHAnsi" w:hAnsiTheme="minorHAnsi" w:cstheme="minorHAnsi"/>
          <w:sz w:val="24"/>
          <w:szCs w:val="24"/>
          <w:lang w:val="fr-FR"/>
        </w:rPr>
      </w:pPr>
    </w:p>
    <w:p w14:paraId="42E5FDB8" w14:textId="04B8BEA9" w:rsidR="0057010D" w:rsidRPr="00C71463" w:rsidRDefault="00000000" w:rsidP="005B1417">
      <w:pPr>
        <w:spacing w:line="360" w:lineRule="auto"/>
        <w:rPr>
          <w:rFonts w:asciiTheme="minorHAnsi" w:hAnsiTheme="minorHAnsi" w:cstheme="minorHAnsi"/>
          <w:b/>
          <w:color w:val="000000" w:themeColor="text1"/>
          <w:sz w:val="24"/>
          <w:szCs w:val="24"/>
          <w:lang w:val="fr-FR"/>
        </w:rPr>
      </w:pPr>
      <w:r>
        <w:rPr>
          <w:rFonts w:ascii="Calibri" w:hAnsi="Calibri" w:cs="Calibri"/>
          <w:b/>
          <w:bCs/>
          <w:color w:val="000000"/>
          <w:sz w:val="24"/>
          <w:szCs w:val="24"/>
          <w:lang w:val="fr-FR"/>
        </w:rPr>
        <w:t>(env. 4</w:t>
      </w:r>
      <w:r w:rsidR="00541938">
        <w:rPr>
          <w:rFonts w:ascii="Calibri" w:hAnsi="Calibri" w:cs="Calibri"/>
          <w:b/>
          <w:bCs/>
          <w:color w:val="000000"/>
          <w:sz w:val="24"/>
          <w:szCs w:val="24"/>
          <w:lang w:val="fr-FR"/>
        </w:rPr>
        <w:t>8</w:t>
      </w:r>
      <w:r w:rsidR="00D82CD7">
        <w:rPr>
          <w:rFonts w:ascii="Calibri" w:hAnsi="Calibri" w:cs="Calibri"/>
          <w:b/>
          <w:bCs/>
          <w:color w:val="000000"/>
          <w:sz w:val="24"/>
          <w:szCs w:val="24"/>
          <w:lang w:val="fr-FR"/>
        </w:rPr>
        <w:t>60</w:t>
      </w:r>
      <w:r w:rsidR="00541938">
        <w:rPr>
          <w:rFonts w:ascii="Calibri" w:hAnsi="Calibri" w:cs="Calibri"/>
          <w:b/>
          <w:bCs/>
          <w:color w:val="000000"/>
          <w:sz w:val="24"/>
          <w:szCs w:val="24"/>
          <w:lang w:val="fr-FR"/>
        </w:rPr>
        <w:t> </w:t>
      </w:r>
      <w:r>
        <w:rPr>
          <w:rFonts w:ascii="Calibri" w:hAnsi="Calibri" w:cs="Calibri"/>
          <w:b/>
          <w:bCs/>
          <w:color w:val="000000"/>
          <w:sz w:val="24"/>
          <w:szCs w:val="24"/>
          <w:lang w:val="fr-FR"/>
        </w:rPr>
        <w:t>caractères)</w:t>
      </w:r>
    </w:p>
    <w:p w14:paraId="0C434CD8" w14:textId="77777777" w:rsidR="0057010D" w:rsidRPr="00C71463" w:rsidRDefault="0057010D" w:rsidP="005B1417">
      <w:pPr>
        <w:spacing w:line="360" w:lineRule="auto"/>
        <w:rPr>
          <w:rFonts w:asciiTheme="minorHAnsi" w:hAnsiTheme="minorHAnsi" w:cstheme="minorHAnsi"/>
          <w:color w:val="000000" w:themeColor="text1"/>
          <w:sz w:val="24"/>
          <w:szCs w:val="24"/>
          <w:lang w:val="fr-FR"/>
        </w:rPr>
      </w:pPr>
    </w:p>
    <w:p w14:paraId="0CE7BB83" w14:textId="77777777" w:rsidR="0078299E" w:rsidRPr="00C71463" w:rsidRDefault="0078299E" w:rsidP="004B5AD1">
      <w:pPr>
        <w:spacing w:after="0" w:line="240" w:lineRule="auto"/>
        <w:rPr>
          <w:rFonts w:asciiTheme="minorHAnsi" w:hAnsiTheme="minorHAnsi" w:cstheme="minorHAnsi"/>
          <w:sz w:val="18"/>
          <w:lang w:val="fr-FR"/>
        </w:rPr>
      </w:pPr>
    </w:p>
    <w:p w14:paraId="3111372E" w14:textId="77777777" w:rsidR="007651F2" w:rsidRPr="00C71463" w:rsidRDefault="00000000" w:rsidP="007651F2">
      <w:pPr>
        <w:spacing w:after="0" w:line="240" w:lineRule="auto"/>
        <w:rPr>
          <w:rFonts w:asciiTheme="minorHAnsi" w:hAnsiTheme="minorHAnsi" w:cstheme="minorHAnsi"/>
          <w:sz w:val="18"/>
          <w:lang w:val="fr-FR"/>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50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7C7EA817" w14:textId="77777777" w:rsidR="007651F2" w:rsidRPr="00C71463" w:rsidRDefault="007651F2" w:rsidP="007651F2">
      <w:pPr>
        <w:spacing w:after="0" w:line="240" w:lineRule="auto"/>
        <w:rPr>
          <w:rFonts w:asciiTheme="minorHAnsi" w:hAnsiTheme="minorHAnsi" w:cstheme="minorHAnsi"/>
          <w:sz w:val="18"/>
          <w:lang w:val="fr-FR"/>
        </w:rPr>
      </w:pPr>
    </w:p>
    <w:p w14:paraId="22036608" w14:textId="77777777" w:rsidR="007E6042" w:rsidRPr="00D82CD7" w:rsidRDefault="00000000" w:rsidP="00ED5F0D">
      <w:pPr>
        <w:spacing w:after="0" w:line="240" w:lineRule="auto"/>
        <w:rPr>
          <w:rFonts w:asciiTheme="minorHAnsi" w:hAnsiTheme="minorHAnsi" w:cstheme="minorHAnsi"/>
          <w:bCs/>
          <w:sz w:val="18"/>
          <w:szCs w:val="18"/>
          <w:lang w:val="en-US"/>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7E6042">
          <w:rPr>
            <w:rFonts w:ascii="Calibri" w:hAnsi="Calibri" w:cs="Calibri"/>
            <w:b/>
            <w:bCs/>
            <w:color w:val="D22624"/>
            <w:sz w:val="18"/>
            <w:szCs w:val="18"/>
            <w:u w:val="single"/>
            <w:lang w:val="fr-FR"/>
          </w:rPr>
          <w:t>www.richard-brink.de/fr</w:t>
        </w:r>
      </w:hyperlink>
      <w:r>
        <w:rPr>
          <w:rFonts w:ascii="Calibri" w:hAnsi="Calibri" w:cs="Calibri"/>
          <w:sz w:val="18"/>
          <w:szCs w:val="18"/>
          <w:lang w:val="fr-FR"/>
        </w:rPr>
        <w:t>.</w:t>
      </w:r>
    </w:p>
    <w:sectPr w:rsidR="007E6042" w:rsidRPr="00D82CD7"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5EA7" w14:textId="77777777" w:rsidR="00297E45" w:rsidRDefault="00297E45">
      <w:pPr>
        <w:spacing w:after="0" w:line="240" w:lineRule="auto"/>
      </w:pPr>
      <w:r>
        <w:separator/>
      </w:r>
    </w:p>
  </w:endnote>
  <w:endnote w:type="continuationSeparator" w:id="0">
    <w:p w14:paraId="1F098B66" w14:textId="77777777" w:rsidR="00297E45" w:rsidRDefault="0029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F249" w14:textId="77777777" w:rsidR="00EE7ED8" w:rsidRDefault="00297E45">
    <w:pPr>
      <w:pStyle w:val="Fuzeile"/>
      <w:jc w:val="center"/>
    </w:pPr>
    <w:r>
      <w:rPr>
        <w:noProof/>
        <w:lang w:eastAsia="de-DE"/>
      </w:rPr>
      <w:pict w14:anchorId="34A9F2EF">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w:txbxContent>
              <w:p w14:paraId="479EB733" w14:textId="77777777" w:rsidR="007651F2" w:rsidRPr="00C71463" w:rsidRDefault="00000000" w:rsidP="007651F2">
                <w:pPr>
                  <w:spacing w:after="0" w:line="240" w:lineRule="auto"/>
                  <w:rPr>
                    <w:rFonts w:asciiTheme="minorHAnsi" w:hAnsiTheme="minorHAnsi" w:cstheme="minorHAnsi"/>
                    <w:color w:val="808080"/>
                    <w:sz w:val="14"/>
                    <w:lang w:val="en-AU"/>
                  </w:rPr>
                </w:pPr>
                <w:r w:rsidRPr="00C71463">
                  <w:rPr>
                    <w:rFonts w:ascii="Calibri" w:hAnsi="Calibri" w:cs="Calibri"/>
                    <w:color w:val="808080"/>
                    <w:sz w:val="14"/>
                    <w:szCs w:val="14"/>
                    <w:lang w:val="en-AU"/>
                  </w:rPr>
                  <w:t xml:space="preserve">Éditeur : </w:t>
                </w:r>
              </w:p>
              <w:p w14:paraId="2EE6E92F" w14:textId="77777777" w:rsidR="007651F2" w:rsidRPr="00FD2C26" w:rsidRDefault="00000000" w:rsidP="007651F2">
                <w:pPr>
                  <w:pStyle w:val="berschrift1"/>
                  <w:spacing w:line="240" w:lineRule="auto"/>
                  <w:jc w:val="left"/>
                  <w:rPr>
                    <w:rFonts w:asciiTheme="minorHAnsi" w:hAnsiTheme="minorHAnsi" w:cstheme="minorHAnsi"/>
                    <w:color w:val="D20A10"/>
                    <w:sz w:val="14"/>
                  </w:rPr>
                </w:pPr>
                <w:r w:rsidRPr="00C71463">
                  <w:rPr>
                    <w:rFonts w:ascii="Calibri" w:eastAsia="Calibri" w:hAnsi="Calibri" w:cs="Calibri"/>
                    <w:color w:val="D20A10"/>
                    <w:sz w:val="14"/>
                    <w:szCs w:val="14"/>
                    <w:lang w:val="en-AU"/>
                  </w:rPr>
                  <w:t xml:space="preserve">Richard Brink GmbH &amp; Co. </w:t>
                </w:r>
                <w:r w:rsidRPr="00C71463">
                  <w:rPr>
                    <w:rFonts w:ascii="Calibri" w:eastAsia="Calibri" w:hAnsi="Calibri" w:cs="Calibri"/>
                    <w:color w:val="D20A10"/>
                    <w:sz w:val="14"/>
                    <w:szCs w:val="14"/>
                  </w:rPr>
                  <w:t>KG</w:t>
                </w:r>
              </w:p>
              <w:p w14:paraId="6B8C78C1" w14:textId="77777777" w:rsidR="007651F2" w:rsidRPr="00FD2C26" w:rsidRDefault="00000000" w:rsidP="007651F2">
                <w:pPr>
                  <w:spacing w:after="0" w:line="240" w:lineRule="auto"/>
                  <w:rPr>
                    <w:rFonts w:asciiTheme="minorHAnsi" w:hAnsiTheme="minorHAnsi" w:cstheme="minorHAnsi"/>
                    <w:color w:val="808080"/>
                    <w:sz w:val="14"/>
                  </w:rPr>
                </w:pPr>
                <w:r w:rsidRPr="00C71463">
                  <w:rPr>
                    <w:rFonts w:ascii="Calibri" w:hAnsi="Calibri" w:cs="Calibri"/>
                    <w:color w:val="808080"/>
                    <w:sz w:val="14"/>
                    <w:szCs w:val="14"/>
                  </w:rPr>
                  <w:t>Görlitzer Straße 1</w:t>
                </w:r>
              </w:p>
              <w:p w14:paraId="0701654D" w14:textId="77777777" w:rsidR="007651F2" w:rsidRPr="00FD2C26" w:rsidRDefault="00000000" w:rsidP="007651F2">
                <w:pPr>
                  <w:spacing w:after="0" w:line="240" w:lineRule="auto"/>
                  <w:rPr>
                    <w:rFonts w:asciiTheme="minorHAnsi" w:hAnsiTheme="minorHAnsi" w:cstheme="minorHAnsi"/>
                    <w:color w:val="808080"/>
                    <w:sz w:val="14"/>
                  </w:rPr>
                </w:pPr>
                <w:r w:rsidRPr="00C71463">
                  <w:rPr>
                    <w:rFonts w:ascii="Calibri" w:hAnsi="Calibri" w:cs="Calibri"/>
                    <w:color w:val="808080"/>
                    <w:sz w:val="14"/>
                    <w:szCs w:val="14"/>
                  </w:rPr>
                  <w:t>33758 Schloß Holte-Stukenbrock, Allemagne</w:t>
                </w:r>
              </w:p>
              <w:p w14:paraId="5B97DEB6" w14:textId="77777777" w:rsidR="007651F2" w:rsidRPr="00C71463"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6C47DE9B" w14:textId="77777777" w:rsidR="007651F2" w:rsidRPr="00C71463"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1C33CF21" w14:textId="77777777" w:rsidR="007651F2" w:rsidRPr="00C71463"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0A9DF158" w14:textId="77777777" w:rsidR="007651F2" w:rsidRPr="00C71463"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684073F7" w14:textId="77777777" w:rsidR="007651F2" w:rsidRPr="00C71463" w:rsidRDefault="007651F2" w:rsidP="007651F2">
                <w:pPr>
                  <w:spacing w:after="0" w:line="240" w:lineRule="auto"/>
                  <w:rPr>
                    <w:rFonts w:asciiTheme="minorHAnsi" w:hAnsiTheme="minorHAnsi" w:cstheme="minorHAnsi"/>
                    <w:color w:val="808080"/>
                    <w:sz w:val="14"/>
                    <w:lang w:val="fr-FR"/>
                  </w:rPr>
                </w:pPr>
              </w:p>
              <w:p w14:paraId="0BADB103" w14:textId="77777777" w:rsidR="007651F2" w:rsidRPr="00C71463"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216C713F"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5841375B"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58F5841C"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5DDA0F25"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1183EAA4" w14:textId="77777777" w:rsidR="007651F2" w:rsidRPr="00C71463" w:rsidRDefault="00000000" w:rsidP="007651F2">
                <w:pPr>
                  <w:pStyle w:val="berschrift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0CCD5426" w14:textId="77777777" w:rsidR="007651F2" w:rsidRPr="00C71463" w:rsidRDefault="007651F2" w:rsidP="007651F2">
                <w:pPr>
                  <w:rPr>
                    <w:rFonts w:asciiTheme="minorHAnsi" w:hAnsiTheme="minorHAnsi" w:cstheme="minorHAnsi"/>
                    <w:sz w:val="18"/>
                    <w:lang w:val="fr-FR"/>
                  </w:rPr>
                </w:pPr>
              </w:p>
            </w:txbxContent>
          </v:textbox>
        </v:shape>
      </w:pic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613FA106"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255E" w14:textId="77777777" w:rsidR="00297E45" w:rsidRDefault="00297E45">
      <w:pPr>
        <w:spacing w:after="0" w:line="240" w:lineRule="auto"/>
      </w:pPr>
      <w:r>
        <w:separator/>
      </w:r>
    </w:p>
  </w:footnote>
  <w:footnote w:type="continuationSeparator" w:id="0">
    <w:p w14:paraId="539F0973" w14:textId="77777777" w:rsidR="00297E45" w:rsidRDefault="00297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74B" w14:textId="77777777" w:rsidR="00EE7ED8" w:rsidRPr="00FD2C26" w:rsidRDefault="00297E45">
    <w:pPr>
      <w:pStyle w:val="Kopfzeile"/>
      <w:rPr>
        <w:rFonts w:asciiTheme="minorHAnsi" w:hAnsiTheme="minorHAnsi" w:cstheme="minorHAnsi"/>
        <w:color w:val="808080"/>
        <w:sz w:val="52"/>
        <w:szCs w:val="52"/>
      </w:rPr>
    </w:pPr>
    <w:r>
      <w:rPr>
        <w:rFonts w:ascii="Verdana" w:hAnsi="Verdana"/>
        <w:noProof/>
        <w:color w:val="808080"/>
        <w:sz w:val="52"/>
        <w:szCs w:val="52"/>
      </w:rPr>
      <w:pict w14:anchorId="38A9557B">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fit-shape-to-text:t">
            <w:txbxContent>
              <w:p w14:paraId="2947D00F" w14:textId="77777777" w:rsidR="00EE7ED8" w:rsidRDefault="00000000">
                <w:r>
                  <w:rPr>
                    <w:noProof/>
                    <w:lang w:eastAsia="de-DE"/>
                  </w:rPr>
                  <w:drawing>
                    <wp:inline distT="0" distB="0" distL="0" distR="0" wp14:anchorId="3DEAF6E2" wp14:editId="7A0E17BC">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2BA8D00F" w14:textId="77777777" w:rsidR="00EE7ED8" w:rsidRPr="00FD2C26" w:rsidRDefault="00000000"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Référence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08"/>
    <w:rsid w:val="0000086C"/>
    <w:rsid w:val="00001240"/>
    <w:rsid w:val="000012C4"/>
    <w:rsid w:val="00001BF1"/>
    <w:rsid w:val="00002223"/>
    <w:rsid w:val="00002A87"/>
    <w:rsid w:val="00003842"/>
    <w:rsid w:val="000057AE"/>
    <w:rsid w:val="00006AB6"/>
    <w:rsid w:val="000076D2"/>
    <w:rsid w:val="0001180C"/>
    <w:rsid w:val="0001240E"/>
    <w:rsid w:val="000126D3"/>
    <w:rsid w:val="00013ACF"/>
    <w:rsid w:val="00013D62"/>
    <w:rsid w:val="00015D49"/>
    <w:rsid w:val="00016CD6"/>
    <w:rsid w:val="00017675"/>
    <w:rsid w:val="00017C9A"/>
    <w:rsid w:val="00017E94"/>
    <w:rsid w:val="000207E8"/>
    <w:rsid w:val="00022156"/>
    <w:rsid w:val="0002219E"/>
    <w:rsid w:val="0002224B"/>
    <w:rsid w:val="00022430"/>
    <w:rsid w:val="00022A50"/>
    <w:rsid w:val="000243F5"/>
    <w:rsid w:val="000245F2"/>
    <w:rsid w:val="00026CEF"/>
    <w:rsid w:val="0003089B"/>
    <w:rsid w:val="000308FC"/>
    <w:rsid w:val="000324DA"/>
    <w:rsid w:val="000324DE"/>
    <w:rsid w:val="00032C12"/>
    <w:rsid w:val="00033D49"/>
    <w:rsid w:val="00034983"/>
    <w:rsid w:val="00036CAE"/>
    <w:rsid w:val="00037BC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8CC"/>
    <w:rsid w:val="00071E33"/>
    <w:rsid w:val="00072301"/>
    <w:rsid w:val="00073369"/>
    <w:rsid w:val="00073E2D"/>
    <w:rsid w:val="00075B99"/>
    <w:rsid w:val="00076803"/>
    <w:rsid w:val="000773D5"/>
    <w:rsid w:val="000773DE"/>
    <w:rsid w:val="0007741F"/>
    <w:rsid w:val="000777E1"/>
    <w:rsid w:val="0008063F"/>
    <w:rsid w:val="00082057"/>
    <w:rsid w:val="000823EE"/>
    <w:rsid w:val="00084728"/>
    <w:rsid w:val="00084D95"/>
    <w:rsid w:val="00086ABC"/>
    <w:rsid w:val="00087257"/>
    <w:rsid w:val="00091F3E"/>
    <w:rsid w:val="000925A2"/>
    <w:rsid w:val="000927B1"/>
    <w:rsid w:val="00092A89"/>
    <w:rsid w:val="00092DDD"/>
    <w:rsid w:val="00093ED3"/>
    <w:rsid w:val="0009453D"/>
    <w:rsid w:val="00094E25"/>
    <w:rsid w:val="00096DCF"/>
    <w:rsid w:val="000A0C56"/>
    <w:rsid w:val="000A1061"/>
    <w:rsid w:val="000A10B0"/>
    <w:rsid w:val="000A1D4D"/>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555"/>
    <w:rsid w:val="000D5FAD"/>
    <w:rsid w:val="000D7641"/>
    <w:rsid w:val="000D7C8D"/>
    <w:rsid w:val="000E0752"/>
    <w:rsid w:val="000E1085"/>
    <w:rsid w:val="000E1CFD"/>
    <w:rsid w:val="000E3573"/>
    <w:rsid w:val="000E3A2E"/>
    <w:rsid w:val="000E7019"/>
    <w:rsid w:val="000E704D"/>
    <w:rsid w:val="000E7B71"/>
    <w:rsid w:val="000F1F89"/>
    <w:rsid w:val="000F2107"/>
    <w:rsid w:val="000F3E3C"/>
    <w:rsid w:val="000F5123"/>
    <w:rsid w:val="000F5F80"/>
    <w:rsid w:val="000F61C7"/>
    <w:rsid w:val="000F62E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37AB"/>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79E"/>
    <w:rsid w:val="00180F1C"/>
    <w:rsid w:val="0018106A"/>
    <w:rsid w:val="00182097"/>
    <w:rsid w:val="0018249B"/>
    <w:rsid w:val="0018295D"/>
    <w:rsid w:val="00182EC8"/>
    <w:rsid w:val="00183DBD"/>
    <w:rsid w:val="00185969"/>
    <w:rsid w:val="0018645C"/>
    <w:rsid w:val="00187B7E"/>
    <w:rsid w:val="00190F1A"/>
    <w:rsid w:val="00191CE5"/>
    <w:rsid w:val="00191F62"/>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4CEC"/>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1ABA"/>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224"/>
    <w:rsid w:val="0021659E"/>
    <w:rsid w:val="002176D7"/>
    <w:rsid w:val="00217ABD"/>
    <w:rsid w:val="0022118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2CC4"/>
    <w:rsid w:val="00253E38"/>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3F5A"/>
    <w:rsid w:val="002744A0"/>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1DE"/>
    <w:rsid w:val="002943AC"/>
    <w:rsid w:val="00294641"/>
    <w:rsid w:val="002946C0"/>
    <w:rsid w:val="002946DC"/>
    <w:rsid w:val="00294C05"/>
    <w:rsid w:val="00295593"/>
    <w:rsid w:val="00295943"/>
    <w:rsid w:val="00295F6F"/>
    <w:rsid w:val="002961E9"/>
    <w:rsid w:val="00296499"/>
    <w:rsid w:val="002966D8"/>
    <w:rsid w:val="00296829"/>
    <w:rsid w:val="00296CDF"/>
    <w:rsid w:val="00297E45"/>
    <w:rsid w:val="002A10F9"/>
    <w:rsid w:val="002A13E5"/>
    <w:rsid w:val="002A1C2E"/>
    <w:rsid w:val="002A3313"/>
    <w:rsid w:val="002A4A06"/>
    <w:rsid w:val="002A4ACC"/>
    <w:rsid w:val="002A4D26"/>
    <w:rsid w:val="002A4F83"/>
    <w:rsid w:val="002A5793"/>
    <w:rsid w:val="002A6046"/>
    <w:rsid w:val="002A7FAE"/>
    <w:rsid w:val="002B12DD"/>
    <w:rsid w:val="002B1B17"/>
    <w:rsid w:val="002B2F5B"/>
    <w:rsid w:val="002B3028"/>
    <w:rsid w:val="002B476C"/>
    <w:rsid w:val="002B4889"/>
    <w:rsid w:val="002C2987"/>
    <w:rsid w:val="002D08D9"/>
    <w:rsid w:val="002D0E41"/>
    <w:rsid w:val="002D14B9"/>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1CD"/>
    <w:rsid w:val="002E2446"/>
    <w:rsid w:val="002E536E"/>
    <w:rsid w:val="002E563D"/>
    <w:rsid w:val="002E6062"/>
    <w:rsid w:val="002E69E6"/>
    <w:rsid w:val="002E70D7"/>
    <w:rsid w:val="002E72B4"/>
    <w:rsid w:val="002E7ABB"/>
    <w:rsid w:val="002F03ED"/>
    <w:rsid w:val="002F0F8C"/>
    <w:rsid w:val="002F11F6"/>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4F3A"/>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1227"/>
    <w:rsid w:val="0033208A"/>
    <w:rsid w:val="0033305B"/>
    <w:rsid w:val="00333132"/>
    <w:rsid w:val="00334B14"/>
    <w:rsid w:val="0033527C"/>
    <w:rsid w:val="00335B47"/>
    <w:rsid w:val="0033733D"/>
    <w:rsid w:val="003406EA"/>
    <w:rsid w:val="003407DA"/>
    <w:rsid w:val="00341780"/>
    <w:rsid w:val="00341D18"/>
    <w:rsid w:val="00341D8C"/>
    <w:rsid w:val="00342400"/>
    <w:rsid w:val="003445E6"/>
    <w:rsid w:val="00344EA3"/>
    <w:rsid w:val="00346E12"/>
    <w:rsid w:val="0035019C"/>
    <w:rsid w:val="00351784"/>
    <w:rsid w:val="003536DC"/>
    <w:rsid w:val="00354210"/>
    <w:rsid w:val="003568C1"/>
    <w:rsid w:val="00357680"/>
    <w:rsid w:val="003603E9"/>
    <w:rsid w:val="0036112D"/>
    <w:rsid w:val="00361C02"/>
    <w:rsid w:val="00362536"/>
    <w:rsid w:val="00362781"/>
    <w:rsid w:val="003627D8"/>
    <w:rsid w:val="00363222"/>
    <w:rsid w:val="00363E0F"/>
    <w:rsid w:val="0036451E"/>
    <w:rsid w:val="00364ED6"/>
    <w:rsid w:val="00365B2C"/>
    <w:rsid w:val="003669E8"/>
    <w:rsid w:val="0036783E"/>
    <w:rsid w:val="00371F81"/>
    <w:rsid w:val="00372B20"/>
    <w:rsid w:val="00373D77"/>
    <w:rsid w:val="0037406B"/>
    <w:rsid w:val="0037420D"/>
    <w:rsid w:val="00374319"/>
    <w:rsid w:val="003747B1"/>
    <w:rsid w:val="00374B1E"/>
    <w:rsid w:val="00377196"/>
    <w:rsid w:val="00381A53"/>
    <w:rsid w:val="00383971"/>
    <w:rsid w:val="00383FA8"/>
    <w:rsid w:val="00385593"/>
    <w:rsid w:val="0039035C"/>
    <w:rsid w:val="003903D7"/>
    <w:rsid w:val="00390787"/>
    <w:rsid w:val="00390B0B"/>
    <w:rsid w:val="0039267B"/>
    <w:rsid w:val="0039279A"/>
    <w:rsid w:val="00392FF9"/>
    <w:rsid w:val="00393099"/>
    <w:rsid w:val="00395F16"/>
    <w:rsid w:val="0039764F"/>
    <w:rsid w:val="003977B7"/>
    <w:rsid w:val="003A3250"/>
    <w:rsid w:val="003A394F"/>
    <w:rsid w:val="003A3EE2"/>
    <w:rsid w:val="003A4079"/>
    <w:rsid w:val="003A4181"/>
    <w:rsid w:val="003A4345"/>
    <w:rsid w:val="003A7DBF"/>
    <w:rsid w:val="003B1867"/>
    <w:rsid w:val="003B1AE6"/>
    <w:rsid w:val="003B3CE0"/>
    <w:rsid w:val="003B3D2B"/>
    <w:rsid w:val="003B610F"/>
    <w:rsid w:val="003B6C64"/>
    <w:rsid w:val="003B6E76"/>
    <w:rsid w:val="003B762B"/>
    <w:rsid w:val="003C11B3"/>
    <w:rsid w:val="003C233F"/>
    <w:rsid w:val="003C25DE"/>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428"/>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6903"/>
    <w:rsid w:val="00407160"/>
    <w:rsid w:val="00407702"/>
    <w:rsid w:val="00407C2A"/>
    <w:rsid w:val="00410398"/>
    <w:rsid w:val="00410A53"/>
    <w:rsid w:val="00411BEB"/>
    <w:rsid w:val="00411E1E"/>
    <w:rsid w:val="0041436F"/>
    <w:rsid w:val="004153DB"/>
    <w:rsid w:val="004158AC"/>
    <w:rsid w:val="004166BB"/>
    <w:rsid w:val="004176F2"/>
    <w:rsid w:val="00417837"/>
    <w:rsid w:val="00417947"/>
    <w:rsid w:val="00420015"/>
    <w:rsid w:val="004217DD"/>
    <w:rsid w:val="00422999"/>
    <w:rsid w:val="00423043"/>
    <w:rsid w:val="0042342A"/>
    <w:rsid w:val="004239F5"/>
    <w:rsid w:val="00423E4A"/>
    <w:rsid w:val="004241D5"/>
    <w:rsid w:val="00424D33"/>
    <w:rsid w:val="004250A2"/>
    <w:rsid w:val="00426442"/>
    <w:rsid w:val="00426898"/>
    <w:rsid w:val="00427E51"/>
    <w:rsid w:val="0043018D"/>
    <w:rsid w:val="00430825"/>
    <w:rsid w:val="00430FA4"/>
    <w:rsid w:val="004322B1"/>
    <w:rsid w:val="004324D5"/>
    <w:rsid w:val="00432D1E"/>
    <w:rsid w:val="00433372"/>
    <w:rsid w:val="00434B2C"/>
    <w:rsid w:val="004404FB"/>
    <w:rsid w:val="0044169F"/>
    <w:rsid w:val="00441E0F"/>
    <w:rsid w:val="0044335B"/>
    <w:rsid w:val="00445DCE"/>
    <w:rsid w:val="00446305"/>
    <w:rsid w:val="00446C0D"/>
    <w:rsid w:val="00450C97"/>
    <w:rsid w:val="00450E04"/>
    <w:rsid w:val="00452FCF"/>
    <w:rsid w:val="00453CA8"/>
    <w:rsid w:val="00455571"/>
    <w:rsid w:val="00457B75"/>
    <w:rsid w:val="00460171"/>
    <w:rsid w:val="00461F5E"/>
    <w:rsid w:val="00462E50"/>
    <w:rsid w:val="00462FFC"/>
    <w:rsid w:val="00464829"/>
    <w:rsid w:val="00465F94"/>
    <w:rsid w:val="00465FCD"/>
    <w:rsid w:val="004663B1"/>
    <w:rsid w:val="00466746"/>
    <w:rsid w:val="00466B73"/>
    <w:rsid w:val="00471AD1"/>
    <w:rsid w:val="00472058"/>
    <w:rsid w:val="004738F9"/>
    <w:rsid w:val="00473D32"/>
    <w:rsid w:val="00480B26"/>
    <w:rsid w:val="004838AF"/>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491"/>
    <w:rsid w:val="004C0EE7"/>
    <w:rsid w:val="004C1728"/>
    <w:rsid w:val="004C1EDB"/>
    <w:rsid w:val="004C2E77"/>
    <w:rsid w:val="004C309B"/>
    <w:rsid w:val="004C40C5"/>
    <w:rsid w:val="004C4236"/>
    <w:rsid w:val="004C5FF2"/>
    <w:rsid w:val="004C6E1C"/>
    <w:rsid w:val="004D0C38"/>
    <w:rsid w:val="004D13D0"/>
    <w:rsid w:val="004D2E4C"/>
    <w:rsid w:val="004D31C1"/>
    <w:rsid w:val="004D3204"/>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4F7994"/>
    <w:rsid w:val="00500931"/>
    <w:rsid w:val="00502020"/>
    <w:rsid w:val="0050241B"/>
    <w:rsid w:val="00503477"/>
    <w:rsid w:val="00504388"/>
    <w:rsid w:val="0050457F"/>
    <w:rsid w:val="00504846"/>
    <w:rsid w:val="00512946"/>
    <w:rsid w:val="0051309E"/>
    <w:rsid w:val="0051391D"/>
    <w:rsid w:val="00514D04"/>
    <w:rsid w:val="00515500"/>
    <w:rsid w:val="00520A98"/>
    <w:rsid w:val="005218F3"/>
    <w:rsid w:val="00521989"/>
    <w:rsid w:val="0052247E"/>
    <w:rsid w:val="00523D08"/>
    <w:rsid w:val="00524ECD"/>
    <w:rsid w:val="00525FDF"/>
    <w:rsid w:val="005260B2"/>
    <w:rsid w:val="005279C2"/>
    <w:rsid w:val="00530E5D"/>
    <w:rsid w:val="0053102C"/>
    <w:rsid w:val="00533D7F"/>
    <w:rsid w:val="00536179"/>
    <w:rsid w:val="00536531"/>
    <w:rsid w:val="0054137E"/>
    <w:rsid w:val="00541938"/>
    <w:rsid w:val="005440C7"/>
    <w:rsid w:val="00547418"/>
    <w:rsid w:val="00551058"/>
    <w:rsid w:val="005513AF"/>
    <w:rsid w:val="00552DC3"/>
    <w:rsid w:val="0055364D"/>
    <w:rsid w:val="00553ABC"/>
    <w:rsid w:val="00554212"/>
    <w:rsid w:val="00555CDE"/>
    <w:rsid w:val="00557254"/>
    <w:rsid w:val="005608C4"/>
    <w:rsid w:val="00563ACF"/>
    <w:rsid w:val="00565BDB"/>
    <w:rsid w:val="00565C84"/>
    <w:rsid w:val="0056740E"/>
    <w:rsid w:val="0057010D"/>
    <w:rsid w:val="0057053E"/>
    <w:rsid w:val="00571356"/>
    <w:rsid w:val="0057244E"/>
    <w:rsid w:val="0057677C"/>
    <w:rsid w:val="00577837"/>
    <w:rsid w:val="005809F8"/>
    <w:rsid w:val="0058107F"/>
    <w:rsid w:val="00583092"/>
    <w:rsid w:val="0058428D"/>
    <w:rsid w:val="005866BB"/>
    <w:rsid w:val="00586B80"/>
    <w:rsid w:val="005876EC"/>
    <w:rsid w:val="0059091E"/>
    <w:rsid w:val="00591007"/>
    <w:rsid w:val="005922CE"/>
    <w:rsid w:val="00592E59"/>
    <w:rsid w:val="00593E28"/>
    <w:rsid w:val="005976D7"/>
    <w:rsid w:val="00597F4C"/>
    <w:rsid w:val="005A1777"/>
    <w:rsid w:val="005A3576"/>
    <w:rsid w:val="005A38B6"/>
    <w:rsid w:val="005A4656"/>
    <w:rsid w:val="005A4953"/>
    <w:rsid w:val="005A53B7"/>
    <w:rsid w:val="005B12CF"/>
    <w:rsid w:val="005B1417"/>
    <w:rsid w:val="005B1CB4"/>
    <w:rsid w:val="005B231E"/>
    <w:rsid w:val="005B25EB"/>
    <w:rsid w:val="005B3180"/>
    <w:rsid w:val="005B3938"/>
    <w:rsid w:val="005B4A61"/>
    <w:rsid w:val="005B53C3"/>
    <w:rsid w:val="005B633A"/>
    <w:rsid w:val="005C2EC3"/>
    <w:rsid w:val="005C33A7"/>
    <w:rsid w:val="005C38CF"/>
    <w:rsid w:val="005C5481"/>
    <w:rsid w:val="005C79B1"/>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503"/>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13"/>
    <w:rsid w:val="006062A4"/>
    <w:rsid w:val="00606E85"/>
    <w:rsid w:val="00610B4B"/>
    <w:rsid w:val="0061255B"/>
    <w:rsid w:val="0061427F"/>
    <w:rsid w:val="00615403"/>
    <w:rsid w:val="006169C3"/>
    <w:rsid w:val="00616ABD"/>
    <w:rsid w:val="006170EA"/>
    <w:rsid w:val="00620E23"/>
    <w:rsid w:val="006230E4"/>
    <w:rsid w:val="00624FB1"/>
    <w:rsid w:val="00630048"/>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3CD"/>
    <w:rsid w:val="00671AE0"/>
    <w:rsid w:val="006727FB"/>
    <w:rsid w:val="00672D4E"/>
    <w:rsid w:val="006732AE"/>
    <w:rsid w:val="006736AA"/>
    <w:rsid w:val="00674335"/>
    <w:rsid w:val="00675BC2"/>
    <w:rsid w:val="00675E75"/>
    <w:rsid w:val="006770E0"/>
    <w:rsid w:val="00677769"/>
    <w:rsid w:val="00685925"/>
    <w:rsid w:val="00686C54"/>
    <w:rsid w:val="00687067"/>
    <w:rsid w:val="00687934"/>
    <w:rsid w:val="00690590"/>
    <w:rsid w:val="006918CD"/>
    <w:rsid w:val="00692089"/>
    <w:rsid w:val="00692F15"/>
    <w:rsid w:val="00694EE9"/>
    <w:rsid w:val="00696726"/>
    <w:rsid w:val="00697E0B"/>
    <w:rsid w:val="006A0001"/>
    <w:rsid w:val="006A03A2"/>
    <w:rsid w:val="006A0A15"/>
    <w:rsid w:val="006A1980"/>
    <w:rsid w:val="006A35E5"/>
    <w:rsid w:val="006A3C12"/>
    <w:rsid w:val="006A45E2"/>
    <w:rsid w:val="006A462C"/>
    <w:rsid w:val="006A627E"/>
    <w:rsid w:val="006A7821"/>
    <w:rsid w:val="006B0E60"/>
    <w:rsid w:val="006B15AF"/>
    <w:rsid w:val="006B1708"/>
    <w:rsid w:val="006B1E04"/>
    <w:rsid w:val="006B27A6"/>
    <w:rsid w:val="006B2A67"/>
    <w:rsid w:val="006B2BF9"/>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02D"/>
    <w:rsid w:val="00700940"/>
    <w:rsid w:val="00702425"/>
    <w:rsid w:val="00703C1E"/>
    <w:rsid w:val="007040FD"/>
    <w:rsid w:val="00705228"/>
    <w:rsid w:val="00705511"/>
    <w:rsid w:val="007113FF"/>
    <w:rsid w:val="00711516"/>
    <w:rsid w:val="0071199E"/>
    <w:rsid w:val="00712358"/>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3600"/>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67F9B"/>
    <w:rsid w:val="00770065"/>
    <w:rsid w:val="00771CF1"/>
    <w:rsid w:val="00772A61"/>
    <w:rsid w:val="00772FB5"/>
    <w:rsid w:val="0077307C"/>
    <w:rsid w:val="00774513"/>
    <w:rsid w:val="00774BD6"/>
    <w:rsid w:val="00775828"/>
    <w:rsid w:val="0077604C"/>
    <w:rsid w:val="007760EB"/>
    <w:rsid w:val="00776180"/>
    <w:rsid w:val="0077643F"/>
    <w:rsid w:val="00776F32"/>
    <w:rsid w:val="00776FFF"/>
    <w:rsid w:val="00780EC5"/>
    <w:rsid w:val="00781680"/>
    <w:rsid w:val="00782195"/>
    <w:rsid w:val="007822C7"/>
    <w:rsid w:val="0078299E"/>
    <w:rsid w:val="00782DFF"/>
    <w:rsid w:val="0078308D"/>
    <w:rsid w:val="00783647"/>
    <w:rsid w:val="00787013"/>
    <w:rsid w:val="007872DD"/>
    <w:rsid w:val="00787315"/>
    <w:rsid w:val="00790A92"/>
    <w:rsid w:val="0079133E"/>
    <w:rsid w:val="007914F7"/>
    <w:rsid w:val="00794929"/>
    <w:rsid w:val="007964C4"/>
    <w:rsid w:val="00796FAC"/>
    <w:rsid w:val="007A0582"/>
    <w:rsid w:val="007A1C27"/>
    <w:rsid w:val="007A202A"/>
    <w:rsid w:val="007A7609"/>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781"/>
    <w:rsid w:val="007D0CDB"/>
    <w:rsid w:val="007D13EF"/>
    <w:rsid w:val="007D1AE8"/>
    <w:rsid w:val="007D1F64"/>
    <w:rsid w:val="007D2D17"/>
    <w:rsid w:val="007D3BB8"/>
    <w:rsid w:val="007D3C68"/>
    <w:rsid w:val="007D4395"/>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613"/>
    <w:rsid w:val="00814F69"/>
    <w:rsid w:val="00815684"/>
    <w:rsid w:val="00816A96"/>
    <w:rsid w:val="00817578"/>
    <w:rsid w:val="00817C42"/>
    <w:rsid w:val="008223F4"/>
    <w:rsid w:val="008232A4"/>
    <w:rsid w:val="0082539B"/>
    <w:rsid w:val="00825BB1"/>
    <w:rsid w:val="00827218"/>
    <w:rsid w:val="00830BF0"/>
    <w:rsid w:val="00831ECE"/>
    <w:rsid w:val="0083307B"/>
    <w:rsid w:val="00834BC4"/>
    <w:rsid w:val="00835F48"/>
    <w:rsid w:val="00836075"/>
    <w:rsid w:val="008369AA"/>
    <w:rsid w:val="008373D3"/>
    <w:rsid w:val="00840663"/>
    <w:rsid w:val="00842230"/>
    <w:rsid w:val="00842968"/>
    <w:rsid w:val="0084317B"/>
    <w:rsid w:val="00843806"/>
    <w:rsid w:val="00843F60"/>
    <w:rsid w:val="00843FA3"/>
    <w:rsid w:val="00846EDC"/>
    <w:rsid w:val="008517BD"/>
    <w:rsid w:val="008520DA"/>
    <w:rsid w:val="0085263B"/>
    <w:rsid w:val="0085313A"/>
    <w:rsid w:val="00853C4D"/>
    <w:rsid w:val="00853CE1"/>
    <w:rsid w:val="00855095"/>
    <w:rsid w:val="00861450"/>
    <w:rsid w:val="00862A46"/>
    <w:rsid w:val="00862B2D"/>
    <w:rsid w:val="00863223"/>
    <w:rsid w:val="00863814"/>
    <w:rsid w:val="008639A1"/>
    <w:rsid w:val="00865027"/>
    <w:rsid w:val="008655D1"/>
    <w:rsid w:val="00865655"/>
    <w:rsid w:val="0086581E"/>
    <w:rsid w:val="00867B4E"/>
    <w:rsid w:val="00867E92"/>
    <w:rsid w:val="0087352E"/>
    <w:rsid w:val="008745AA"/>
    <w:rsid w:val="00875C17"/>
    <w:rsid w:val="008761A9"/>
    <w:rsid w:val="008778DA"/>
    <w:rsid w:val="008800E5"/>
    <w:rsid w:val="00880157"/>
    <w:rsid w:val="00880507"/>
    <w:rsid w:val="00880EDA"/>
    <w:rsid w:val="008812D3"/>
    <w:rsid w:val="008819C5"/>
    <w:rsid w:val="00882377"/>
    <w:rsid w:val="00884D68"/>
    <w:rsid w:val="00885FE1"/>
    <w:rsid w:val="0088742B"/>
    <w:rsid w:val="00890F73"/>
    <w:rsid w:val="0089108B"/>
    <w:rsid w:val="00891C4D"/>
    <w:rsid w:val="00893741"/>
    <w:rsid w:val="00895547"/>
    <w:rsid w:val="008963D9"/>
    <w:rsid w:val="00897C96"/>
    <w:rsid w:val="00897DC9"/>
    <w:rsid w:val="008A016B"/>
    <w:rsid w:val="008A0FB1"/>
    <w:rsid w:val="008A1743"/>
    <w:rsid w:val="008A27E9"/>
    <w:rsid w:val="008A3B6B"/>
    <w:rsid w:val="008A3DE3"/>
    <w:rsid w:val="008A693F"/>
    <w:rsid w:val="008A6B16"/>
    <w:rsid w:val="008A7B18"/>
    <w:rsid w:val="008B0046"/>
    <w:rsid w:val="008B1BA4"/>
    <w:rsid w:val="008B21A5"/>
    <w:rsid w:val="008B3017"/>
    <w:rsid w:val="008B519B"/>
    <w:rsid w:val="008B6071"/>
    <w:rsid w:val="008B7513"/>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713"/>
    <w:rsid w:val="008E4E1C"/>
    <w:rsid w:val="008E696A"/>
    <w:rsid w:val="008E7239"/>
    <w:rsid w:val="008F0295"/>
    <w:rsid w:val="008F0A43"/>
    <w:rsid w:val="008F178C"/>
    <w:rsid w:val="008F4F23"/>
    <w:rsid w:val="008F5334"/>
    <w:rsid w:val="008F69FB"/>
    <w:rsid w:val="00901971"/>
    <w:rsid w:val="00902220"/>
    <w:rsid w:val="0090463A"/>
    <w:rsid w:val="00904C07"/>
    <w:rsid w:val="0090616A"/>
    <w:rsid w:val="00907E2E"/>
    <w:rsid w:val="00907E7F"/>
    <w:rsid w:val="00910227"/>
    <w:rsid w:val="0091162D"/>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0CE1"/>
    <w:rsid w:val="00951619"/>
    <w:rsid w:val="009518C2"/>
    <w:rsid w:val="00952C33"/>
    <w:rsid w:val="00953890"/>
    <w:rsid w:val="00953A35"/>
    <w:rsid w:val="009565AB"/>
    <w:rsid w:val="009576CE"/>
    <w:rsid w:val="00960D05"/>
    <w:rsid w:val="009620D0"/>
    <w:rsid w:val="00962BE2"/>
    <w:rsid w:val="00963035"/>
    <w:rsid w:val="00963ED8"/>
    <w:rsid w:val="009661FC"/>
    <w:rsid w:val="009666AB"/>
    <w:rsid w:val="0096679A"/>
    <w:rsid w:val="00966FE9"/>
    <w:rsid w:val="00971003"/>
    <w:rsid w:val="009719EF"/>
    <w:rsid w:val="00972CEA"/>
    <w:rsid w:val="0097434C"/>
    <w:rsid w:val="00975E82"/>
    <w:rsid w:val="00976260"/>
    <w:rsid w:val="009770FA"/>
    <w:rsid w:val="009803FE"/>
    <w:rsid w:val="009827D0"/>
    <w:rsid w:val="00983725"/>
    <w:rsid w:val="009849E0"/>
    <w:rsid w:val="00990358"/>
    <w:rsid w:val="00990CE3"/>
    <w:rsid w:val="00992A76"/>
    <w:rsid w:val="0099303A"/>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B7FC2"/>
    <w:rsid w:val="009C0561"/>
    <w:rsid w:val="009C0674"/>
    <w:rsid w:val="009C3979"/>
    <w:rsid w:val="009C5552"/>
    <w:rsid w:val="009C60FB"/>
    <w:rsid w:val="009C6E58"/>
    <w:rsid w:val="009D07FB"/>
    <w:rsid w:val="009D0E59"/>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5E44"/>
    <w:rsid w:val="009E622C"/>
    <w:rsid w:val="009E76AC"/>
    <w:rsid w:val="009F1721"/>
    <w:rsid w:val="009F1D6C"/>
    <w:rsid w:val="009F505A"/>
    <w:rsid w:val="009F5B27"/>
    <w:rsid w:val="009F78D2"/>
    <w:rsid w:val="009F7B29"/>
    <w:rsid w:val="00A017D7"/>
    <w:rsid w:val="00A02082"/>
    <w:rsid w:val="00A058FB"/>
    <w:rsid w:val="00A05B2E"/>
    <w:rsid w:val="00A07A2D"/>
    <w:rsid w:val="00A130C0"/>
    <w:rsid w:val="00A133D9"/>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3356"/>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77EF6"/>
    <w:rsid w:val="00A806BB"/>
    <w:rsid w:val="00A808A1"/>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2A49"/>
    <w:rsid w:val="00AB4DC5"/>
    <w:rsid w:val="00AB53FD"/>
    <w:rsid w:val="00AB63B2"/>
    <w:rsid w:val="00AB6B0E"/>
    <w:rsid w:val="00AB6FD5"/>
    <w:rsid w:val="00AB723C"/>
    <w:rsid w:val="00AB772C"/>
    <w:rsid w:val="00AB78C6"/>
    <w:rsid w:val="00AC067D"/>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181D"/>
    <w:rsid w:val="00AE2A25"/>
    <w:rsid w:val="00AE4099"/>
    <w:rsid w:val="00AE56DE"/>
    <w:rsid w:val="00AE5801"/>
    <w:rsid w:val="00AE6333"/>
    <w:rsid w:val="00AE6CB8"/>
    <w:rsid w:val="00AE7194"/>
    <w:rsid w:val="00AF0EB7"/>
    <w:rsid w:val="00AF0F2E"/>
    <w:rsid w:val="00AF31A7"/>
    <w:rsid w:val="00AF3E67"/>
    <w:rsid w:val="00AF4FEF"/>
    <w:rsid w:val="00AF74B3"/>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5DA3"/>
    <w:rsid w:val="00B16396"/>
    <w:rsid w:val="00B17364"/>
    <w:rsid w:val="00B1781A"/>
    <w:rsid w:val="00B2063E"/>
    <w:rsid w:val="00B21F09"/>
    <w:rsid w:val="00B22D70"/>
    <w:rsid w:val="00B25796"/>
    <w:rsid w:val="00B25AAB"/>
    <w:rsid w:val="00B27799"/>
    <w:rsid w:val="00B27C0C"/>
    <w:rsid w:val="00B30570"/>
    <w:rsid w:val="00B30CBB"/>
    <w:rsid w:val="00B31420"/>
    <w:rsid w:val="00B31E49"/>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BCB"/>
    <w:rsid w:val="00B53D2E"/>
    <w:rsid w:val="00B53E64"/>
    <w:rsid w:val="00B54524"/>
    <w:rsid w:val="00B546B4"/>
    <w:rsid w:val="00B5581E"/>
    <w:rsid w:val="00B57737"/>
    <w:rsid w:val="00B604FB"/>
    <w:rsid w:val="00B60C93"/>
    <w:rsid w:val="00B611A5"/>
    <w:rsid w:val="00B62EAD"/>
    <w:rsid w:val="00B63F34"/>
    <w:rsid w:val="00B64CEF"/>
    <w:rsid w:val="00B65193"/>
    <w:rsid w:val="00B66011"/>
    <w:rsid w:val="00B674D8"/>
    <w:rsid w:val="00B677DC"/>
    <w:rsid w:val="00B72D20"/>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327"/>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6C47"/>
    <w:rsid w:val="00BA7D62"/>
    <w:rsid w:val="00BB1886"/>
    <w:rsid w:val="00BB1FDA"/>
    <w:rsid w:val="00BB4508"/>
    <w:rsid w:val="00BB4D0B"/>
    <w:rsid w:val="00BB4E56"/>
    <w:rsid w:val="00BB59FD"/>
    <w:rsid w:val="00BB6BC3"/>
    <w:rsid w:val="00BB6FC9"/>
    <w:rsid w:val="00BC000C"/>
    <w:rsid w:val="00BC150A"/>
    <w:rsid w:val="00BC1974"/>
    <w:rsid w:val="00BC4351"/>
    <w:rsid w:val="00BC4B5C"/>
    <w:rsid w:val="00BC4B65"/>
    <w:rsid w:val="00BC4D6B"/>
    <w:rsid w:val="00BC70C0"/>
    <w:rsid w:val="00BD021C"/>
    <w:rsid w:val="00BD0559"/>
    <w:rsid w:val="00BD0691"/>
    <w:rsid w:val="00BD16F1"/>
    <w:rsid w:val="00BD187A"/>
    <w:rsid w:val="00BD21A6"/>
    <w:rsid w:val="00BD3C6A"/>
    <w:rsid w:val="00BD3F7A"/>
    <w:rsid w:val="00BD40A8"/>
    <w:rsid w:val="00BD455E"/>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0D0"/>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44858"/>
    <w:rsid w:val="00C44DAE"/>
    <w:rsid w:val="00C459D9"/>
    <w:rsid w:val="00C503AF"/>
    <w:rsid w:val="00C50B52"/>
    <w:rsid w:val="00C511CB"/>
    <w:rsid w:val="00C542FD"/>
    <w:rsid w:val="00C54314"/>
    <w:rsid w:val="00C545BA"/>
    <w:rsid w:val="00C55CBC"/>
    <w:rsid w:val="00C55F0B"/>
    <w:rsid w:val="00C56450"/>
    <w:rsid w:val="00C57211"/>
    <w:rsid w:val="00C62910"/>
    <w:rsid w:val="00C639DE"/>
    <w:rsid w:val="00C63B9A"/>
    <w:rsid w:val="00C63CAA"/>
    <w:rsid w:val="00C655D8"/>
    <w:rsid w:val="00C65677"/>
    <w:rsid w:val="00C66CB7"/>
    <w:rsid w:val="00C71463"/>
    <w:rsid w:val="00C71EA6"/>
    <w:rsid w:val="00C75144"/>
    <w:rsid w:val="00C76221"/>
    <w:rsid w:val="00C77294"/>
    <w:rsid w:val="00C77A01"/>
    <w:rsid w:val="00C77BE9"/>
    <w:rsid w:val="00C80B77"/>
    <w:rsid w:val="00C80CD4"/>
    <w:rsid w:val="00C82CAB"/>
    <w:rsid w:val="00C84633"/>
    <w:rsid w:val="00C84ADD"/>
    <w:rsid w:val="00C86665"/>
    <w:rsid w:val="00C87C43"/>
    <w:rsid w:val="00C93AA0"/>
    <w:rsid w:val="00C93BAD"/>
    <w:rsid w:val="00C93E56"/>
    <w:rsid w:val="00C93EA4"/>
    <w:rsid w:val="00C95048"/>
    <w:rsid w:val="00C95CE6"/>
    <w:rsid w:val="00C97101"/>
    <w:rsid w:val="00CA0068"/>
    <w:rsid w:val="00CA0BAC"/>
    <w:rsid w:val="00CA3355"/>
    <w:rsid w:val="00CA3373"/>
    <w:rsid w:val="00CA3619"/>
    <w:rsid w:val="00CA4B2D"/>
    <w:rsid w:val="00CA4EA2"/>
    <w:rsid w:val="00CA53DE"/>
    <w:rsid w:val="00CA5DB4"/>
    <w:rsid w:val="00CA6BE3"/>
    <w:rsid w:val="00CA6DF6"/>
    <w:rsid w:val="00CA784F"/>
    <w:rsid w:val="00CB1758"/>
    <w:rsid w:val="00CB336B"/>
    <w:rsid w:val="00CB3FAF"/>
    <w:rsid w:val="00CB44B0"/>
    <w:rsid w:val="00CB52EB"/>
    <w:rsid w:val="00CB536D"/>
    <w:rsid w:val="00CB607D"/>
    <w:rsid w:val="00CB7157"/>
    <w:rsid w:val="00CB7353"/>
    <w:rsid w:val="00CB7AAE"/>
    <w:rsid w:val="00CB7F93"/>
    <w:rsid w:val="00CC1708"/>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013"/>
    <w:rsid w:val="00CE6A28"/>
    <w:rsid w:val="00CE76C8"/>
    <w:rsid w:val="00CF05DE"/>
    <w:rsid w:val="00CF0F16"/>
    <w:rsid w:val="00CF122D"/>
    <w:rsid w:val="00CF1D8E"/>
    <w:rsid w:val="00CF2173"/>
    <w:rsid w:val="00CF272E"/>
    <w:rsid w:val="00CF2756"/>
    <w:rsid w:val="00CF4714"/>
    <w:rsid w:val="00CF4C53"/>
    <w:rsid w:val="00CF65CF"/>
    <w:rsid w:val="00CF743D"/>
    <w:rsid w:val="00D01832"/>
    <w:rsid w:val="00D02326"/>
    <w:rsid w:val="00D02C18"/>
    <w:rsid w:val="00D0317E"/>
    <w:rsid w:val="00D04A17"/>
    <w:rsid w:val="00D04B15"/>
    <w:rsid w:val="00D05577"/>
    <w:rsid w:val="00D05E2D"/>
    <w:rsid w:val="00D116FD"/>
    <w:rsid w:val="00D11FD5"/>
    <w:rsid w:val="00D134F5"/>
    <w:rsid w:val="00D139D8"/>
    <w:rsid w:val="00D139FA"/>
    <w:rsid w:val="00D15112"/>
    <w:rsid w:val="00D158B3"/>
    <w:rsid w:val="00D158CC"/>
    <w:rsid w:val="00D15E71"/>
    <w:rsid w:val="00D175D6"/>
    <w:rsid w:val="00D20796"/>
    <w:rsid w:val="00D2130B"/>
    <w:rsid w:val="00D2191B"/>
    <w:rsid w:val="00D21D9D"/>
    <w:rsid w:val="00D21E4B"/>
    <w:rsid w:val="00D21EEC"/>
    <w:rsid w:val="00D21FD6"/>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BDE"/>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2CD7"/>
    <w:rsid w:val="00D83545"/>
    <w:rsid w:val="00D837CD"/>
    <w:rsid w:val="00D87255"/>
    <w:rsid w:val="00D87532"/>
    <w:rsid w:val="00D90001"/>
    <w:rsid w:val="00D90736"/>
    <w:rsid w:val="00D90ADD"/>
    <w:rsid w:val="00D90C22"/>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66A9"/>
    <w:rsid w:val="00DA7C05"/>
    <w:rsid w:val="00DA7E81"/>
    <w:rsid w:val="00DB0880"/>
    <w:rsid w:val="00DB0DAA"/>
    <w:rsid w:val="00DB0DB5"/>
    <w:rsid w:val="00DB0E8C"/>
    <w:rsid w:val="00DB2FB5"/>
    <w:rsid w:val="00DB3636"/>
    <w:rsid w:val="00DB3D15"/>
    <w:rsid w:val="00DB4D2F"/>
    <w:rsid w:val="00DB4EB2"/>
    <w:rsid w:val="00DC203B"/>
    <w:rsid w:val="00DC2126"/>
    <w:rsid w:val="00DC227C"/>
    <w:rsid w:val="00DC3716"/>
    <w:rsid w:val="00DC5665"/>
    <w:rsid w:val="00DC57D5"/>
    <w:rsid w:val="00DC5C25"/>
    <w:rsid w:val="00DC6BA9"/>
    <w:rsid w:val="00DC73BF"/>
    <w:rsid w:val="00DD18CF"/>
    <w:rsid w:val="00DD2074"/>
    <w:rsid w:val="00DD2547"/>
    <w:rsid w:val="00DD2A93"/>
    <w:rsid w:val="00DD42E4"/>
    <w:rsid w:val="00DD43F8"/>
    <w:rsid w:val="00DD5512"/>
    <w:rsid w:val="00DD58C7"/>
    <w:rsid w:val="00DD5F36"/>
    <w:rsid w:val="00DD6880"/>
    <w:rsid w:val="00DD79D2"/>
    <w:rsid w:val="00DE1ED0"/>
    <w:rsid w:val="00DE259C"/>
    <w:rsid w:val="00DE59F8"/>
    <w:rsid w:val="00DF062E"/>
    <w:rsid w:val="00DF1969"/>
    <w:rsid w:val="00DF3A97"/>
    <w:rsid w:val="00DF3F20"/>
    <w:rsid w:val="00DF4EB2"/>
    <w:rsid w:val="00DF76FE"/>
    <w:rsid w:val="00DF7908"/>
    <w:rsid w:val="00E0284F"/>
    <w:rsid w:val="00E02B1F"/>
    <w:rsid w:val="00E077E3"/>
    <w:rsid w:val="00E10B7A"/>
    <w:rsid w:val="00E110A2"/>
    <w:rsid w:val="00E12CA3"/>
    <w:rsid w:val="00E13804"/>
    <w:rsid w:val="00E14A86"/>
    <w:rsid w:val="00E15DCE"/>
    <w:rsid w:val="00E167A7"/>
    <w:rsid w:val="00E17643"/>
    <w:rsid w:val="00E20351"/>
    <w:rsid w:val="00E20DB6"/>
    <w:rsid w:val="00E242FB"/>
    <w:rsid w:val="00E249F7"/>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4A37"/>
    <w:rsid w:val="00E57143"/>
    <w:rsid w:val="00E6249E"/>
    <w:rsid w:val="00E6716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6481"/>
    <w:rsid w:val="00EB7238"/>
    <w:rsid w:val="00EB724A"/>
    <w:rsid w:val="00EC0730"/>
    <w:rsid w:val="00EC19F6"/>
    <w:rsid w:val="00EC4D93"/>
    <w:rsid w:val="00EC7CA8"/>
    <w:rsid w:val="00ED05E1"/>
    <w:rsid w:val="00ED4836"/>
    <w:rsid w:val="00ED4972"/>
    <w:rsid w:val="00ED52AD"/>
    <w:rsid w:val="00ED5794"/>
    <w:rsid w:val="00ED5F0D"/>
    <w:rsid w:val="00ED65D3"/>
    <w:rsid w:val="00ED6B5D"/>
    <w:rsid w:val="00ED7BE8"/>
    <w:rsid w:val="00EE0EEE"/>
    <w:rsid w:val="00EE12EC"/>
    <w:rsid w:val="00EE1B51"/>
    <w:rsid w:val="00EE1F68"/>
    <w:rsid w:val="00EE2700"/>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6F5C"/>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272"/>
    <w:rsid w:val="00F14CBF"/>
    <w:rsid w:val="00F14CED"/>
    <w:rsid w:val="00F14FF9"/>
    <w:rsid w:val="00F157C0"/>
    <w:rsid w:val="00F15AEA"/>
    <w:rsid w:val="00F15B3B"/>
    <w:rsid w:val="00F16C28"/>
    <w:rsid w:val="00F21758"/>
    <w:rsid w:val="00F21F33"/>
    <w:rsid w:val="00F24164"/>
    <w:rsid w:val="00F25087"/>
    <w:rsid w:val="00F27442"/>
    <w:rsid w:val="00F27F53"/>
    <w:rsid w:val="00F3097C"/>
    <w:rsid w:val="00F330CA"/>
    <w:rsid w:val="00F3361A"/>
    <w:rsid w:val="00F348AC"/>
    <w:rsid w:val="00F34C91"/>
    <w:rsid w:val="00F37F56"/>
    <w:rsid w:val="00F41428"/>
    <w:rsid w:val="00F421D2"/>
    <w:rsid w:val="00F43B79"/>
    <w:rsid w:val="00F46190"/>
    <w:rsid w:val="00F46A0F"/>
    <w:rsid w:val="00F46A12"/>
    <w:rsid w:val="00F46BDE"/>
    <w:rsid w:val="00F477A4"/>
    <w:rsid w:val="00F50D45"/>
    <w:rsid w:val="00F5148E"/>
    <w:rsid w:val="00F516B3"/>
    <w:rsid w:val="00F53162"/>
    <w:rsid w:val="00F54D1C"/>
    <w:rsid w:val="00F5501D"/>
    <w:rsid w:val="00F553D6"/>
    <w:rsid w:val="00F55BFA"/>
    <w:rsid w:val="00F57F4D"/>
    <w:rsid w:val="00F6074C"/>
    <w:rsid w:val="00F60DA0"/>
    <w:rsid w:val="00F621F2"/>
    <w:rsid w:val="00F630FE"/>
    <w:rsid w:val="00F70650"/>
    <w:rsid w:val="00F71234"/>
    <w:rsid w:val="00F75624"/>
    <w:rsid w:val="00F76134"/>
    <w:rsid w:val="00F80B91"/>
    <w:rsid w:val="00F811B9"/>
    <w:rsid w:val="00F81F7F"/>
    <w:rsid w:val="00F843F0"/>
    <w:rsid w:val="00F91284"/>
    <w:rsid w:val="00F918F8"/>
    <w:rsid w:val="00F93005"/>
    <w:rsid w:val="00F93CB3"/>
    <w:rsid w:val="00F96A9E"/>
    <w:rsid w:val="00F96D6C"/>
    <w:rsid w:val="00FA11AB"/>
    <w:rsid w:val="00FA158A"/>
    <w:rsid w:val="00FA31AB"/>
    <w:rsid w:val="00FA3B9B"/>
    <w:rsid w:val="00FA3FBD"/>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29"/>
    <w:rsid w:val="00FB5BC3"/>
    <w:rsid w:val="00FC137E"/>
    <w:rsid w:val="00FC34BE"/>
    <w:rsid w:val="00FC59B8"/>
    <w:rsid w:val="00FC6D73"/>
    <w:rsid w:val="00FC75EF"/>
    <w:rsid w:val="00FD06AB"/>
    <w:rsid w:val="00FD16C2"/>
    <w:rsid w:val="00FD1C9D"/>
    <w:rsid w:val="00FD2C26"/>
    <w:rsid w:val="00FD32BF"/>
    <w:rsid w:val="00FD4907"/>
    <w:rsid w:val="00FD4A82"/>
    <w:rsid w:val="00FD5046"/>
    <w:rsid w:val="00FD5BED"/>
    <w:rsid w:val="00FE005B"/>
    <w:rsid w:val="00FE0648"/>
    <w:rsid w:val="00FE1FAB"/>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9343D"/>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563A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391</cp:revision>
  <cp:lastPrinted>2020-02-05T14:19:00Z</cp:lastPrinted>
  <dcterms:created xsi:type="dcterms:W3CDTF">2017-07-10T11:03:00Z</dcterms:created>
  <dcterms:modified xsi:type="dcterms:W3CDTF">2026-06-09T06:26:00Z</dcterms:modified>
</cp:coreProperties>
</file>