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28A9" w14:textId="77777777" w:rsidR="007760EB" w:rsidRPr="007B6E52" w:rsidRDefault="00000000" w:rsidP="001334FF">
      <w:pPr>
        <w:rPr>
          <w:rFonts w:cstheme="minorHAnsi"/>
          <w:b/>
          <w:bCs/>
          <w:i/>
          <w:iCs/>
          <w:color w:val="D20A10"/>
          <w:sz w:val="36"/>
          <w:szCs w:val="36"/>
          <w:lang w:val="fr-FR"/>
        </w:rPr>
      </w:pPr>
      <w:r>
        <w:rPr>
          <w:rFonts w:eastAsia="Arial" w:cs="Calibri"/>
          <w:b/>
          <w:bCs/>
          <w:i/>
          <w:iCs/>
          <w:color w:val="D20A10"/>
          <w:sz w:val="36"/>
          <w:szCs w:val="36"/>
          <w:lang w:val="fr-FR"/>
        </w:rPr>
        <w:t>Évacuation des eaux en plein cœur de Berlin</w:t>
      </w:r>
      <w:r>
        <w:rPr>
          <w:rFonts w:ascii="Calibri" w:hAnsi="Calibri" w:cs="Calibri"/>
          <w:b/>
          <w:bCs/>
          <w:i/>
          <w:iCs/>
          <w:color w:val="D20A10"/>
          <w:sz w:val="36"/>
          <w:szCs w:val="36"/>
          <w:lang w:val="fr-FR"/>
        </w:rPr>
        <w:br/>
      </w:r>
      <w:r>
        <w:rPr>
          <w:rFonts w:ascii="Calibri" w:hAnsi="Calibri" w:cs="Calibri"/>
          <w:sz w:val="28"/>
          <w:szCs w:val="28"/>
          <w:lang w:val="fr-FR"/>
        </w:rPr>
        <w:t xml:space="preserve">Des caniveaux à fente pour charges lourdes de la société Richard Brink installés sur le </w:t>
      </w:r>
      <w:proofErr w:type="spellStart"/>
      <w:r>
        <w:rPr>
          <w:rFonts w:ascii="Calibri" w:hAnsi="Calibri" w:cs="Calibri"/>
          <w:i/>
          <w:iCs/>
          <w:sz w:val="28"/>
          <w:szCs w:val="28"/>
          <w:lang w:val="fr-FR"/>
        </w:rPr>
        <w:t>Gendarmenmarkt</w:t>
      </w:r>
      <w:proofErr w:type="spellEnd"/>
    </w:p>
    <w:p w14:paraId="02889086" w14:textId="1CE931AC" w:rsidR="00480B26" w:rsidRPr="007B6E52" w:rsidRDefault="00000000" w:rsidP="00CE41AC">
      <w:pPr>
        <w:spacing w:line="360" w:lineRule="auto"/>
        <w:ind w:right="-285"/>
        <w:rPr>
          <w:rFonts w:asciiTheme="minorHAnsi" w:hAnsiTheme="minorHAnsi" w:cstheme="minorHAnsi"/>
          <w:b/>
          <w:bCs/>
          <w:sz w:val="24"/>
          <w:szCs w:val="24"/>
          <w:lang w:val="fr-FR"/>
        </w:rPr>
      </w:pPr>
      <w:r>
        <w:rPr>
          <w:rFonts w:ascii="Calibri" w:hAnsi="Calibri" w:cs="Calibri"/>
          <w:bCs/>
          <w:sz w:val="24"/>
          <w:szCs w:val="24"/>
          <w:lang w:val="fr-FR"/>
        </w:rPr>
        <w:br/>
        <w:t>Berlin, le</w:t>
      </w:r>
      <w:r w:rsidR="00E81B1B">
        <w:rPr>
          <w:rFonts w:ascii="Calibri" w:hAnsi="Calibri" w:cs="Calibri"/>
          <w:bCs/>
          <w:sz w:val="24"/>
          <w:szCs w:val="24"/>
          <w:lang w:val="fr-FR"/>
        </w:rPr>
        <w:t xml:space="preserve"> 05.03.2026</w:t>
      </w:r>
      <w:r>
        <w:rPr>
          <w:rFonts w:ascii="Calibri" w:hAnsi="Calibri" w:cs="Calibri"/>
          <w:b/>
          <w:bCs/>
          <w:sz w:val="24"/>
          <w:szCs w:val="24"/>
          <w:lang w:val="fr-FR"/>
        </w:rPr>
        <w:br/>
      </w:r>
      <w:r w:rsidRPr="007B6E52">
        <w:rPr>
          <w:rFonts w:ascii="Calibri" w:hAnsi="Calibri" w:cs="Calibri"/>
          <w:b/>
          <w:bCs/>
          <w:sz w:val="24"/>
          <w:szCs w:val="24"/>
          <w:lang w:val="fr-FR"/>
        </w:rPr>
        <w:t xml:space="preserve">C’est incontestablement l’une des plus belles places de Berlin : le </w:t>
      </w:r>
      <w:r w:rsidRPr="007B6E52">
        <w:rPr>
          <w:rFonts w:ascii="Calibri" w:hAnsi="Calibri" w:cs="Calibri"/>
          <w:b/>
          <w:bCs/>
          <w:i/>
          <w:iCs/>
          <w:sz w:val="24"/>
          <w:szCs w:val="24"/>
          <w:lang w:val="fr-FR"/>
        </w:rPr>
        <w:t>Gendarmenmarkt</w:t>
      </w:r>
      <w:r w:rsidRPr="007B6E52">
        <w:rPr>
          <w:rFonts w:ascii="Calibri" w:hAnsi="Calibri" w:cs="Calibri"/>
          <w:b/>
          <w:bCs/>
          <w:sz w:val="24"/>
          <w:szCs w:val="24"/>
          <w:lang w:val="fr-FR"/>
        </w:rPr>
        <w:t xml:space="preserve">. Monuments jumeaux et emblématiques, la cathédrale allemande et la cathédrale française (aussi appelée « dôme français ») s’y font face. Sans oublier, entre elles deux, la salle de spectacle </w:t>
      </w:r>
      <w:r w:rsidRPr="007B6E52">
        <w:rPr>
          <w:rFonts w:ascii="Calibri" w:hAnsi="Calibri" w:cs="Calibri"/>
          <w:b/>
          <w:bCs/>
          <w:i/>
          <w:iCs/>
          <w:sz w:val="24"/>
          <w:szCs w:val="24"/>
          <w:lang w:val="fr-FR"/>
        </w:rPr>
        <w:t>Konzerthaus</w:t>
      </w:r>
      <w:r w:rsidRPr="007B6E52">
        <w:rPr>
          <w:rFonts w:ascii="Calibri" w:hAnsi="Calibri" w:cs="Calibri"/>
          <w:b/>
          <w:bCs/>
          <w:sz w:val="24"/>
          <w:szCs w:val="24"/>
          <w:lang w:val="fr-FR"/>
        </w:rPr>
        <w:t xml:space="preserve"> et la statue du poète Schiller. Spécialisée en urbanisme durable, la société </w:t>
      </w:r>
      <w:r w:rsidRPr="007B6E52">
        <w:rPr>
          <w:rFonts w:ascii="Calibri" w:hAnsi="Calibri" w:cs="Calibri"/>
          <w:b/>
          <w:bCs/>
          <w:i/>
          <w:iCs/>
          <w:sz w:val="24"/>
          <w:szCs w:val="24"/>
          <w:lang w:val="fr-FR"/>
        </w:rPr>
        <w:t xml:space="preserve">Grün Berlin </w:t>
      </w:r>
      <w:r w:rsidRPr="007B6E52">
        <w:rPr>
          <w:rFonts w:ascii="Calibri" w:hAnsi="Calibri" w:cs="Calibri"/>
          <w:b/>
          <w:bCs/>
          <w:sz w:val="24"/>
          <w:szCs w:val="24"/>
          <w:lang w:val="fr-FR"/>
        </w:rPr>
        <w:t xml:space="preserve">a été chargée de la maîtrise d’ouvrage par le land de Berlin dans ce projet de rénovation complète réalisé entre octobre 2022 et mars 2025. Il incluait la </w:t>
      </w:r>
      <w:r w:rsidR="00852158">
        <w:rPr>
          <w:rFonts w:ascii="Calibri" w:hAnsi="Calibri" w:cs="Calibri"/>
          <w:b/>
          <w:bCs/>
          <w:sz w:val="24"/>
          <w:szCs w:val="24"/>
          <w:lang w:val="fr-FR"/>
        </w:rPr>
        <w:t>mise en place</w:t>
      </w:r>
      <w:r w:rsidRPr="007B6E52">
        <w:rPr>
          <w:rFonts w:ascii="Calibri" w:hAnsi="Calibri" w:cs="Calibri"/>
          <w:b/>
          <w:bCs/>
          <w:sz w:val="24"/>
          <w:szCs w:val="24"/>
          <w:lang w:val="fr-FR"/>
        </w:rPr>
        <w:t xml:space="preserve"> d’un tout nouveau système de gestion des eaux de pluie, dont fait maintenant partie le caniveau à double fente « Gemini Magna » pour charges lourdes. Ce produit Richard Brink trace dorénavant une ligne d’évacuation sur toute la longueur du </w:t>
      </w:r>
      <w:proofErr w:type="spellStart"/>
      <w:r w:rsidRPr="007B6E52">
        <w:rPr>
          <w:rFonts w:ascii="Calibri" w:hAnsi="Calibri" w:cs="Calibri"/>
          <w:b/>
          <w:bCs/>
          <w:i/>
          <w:iCs/>
          <w:sz w:val="24"/>
          <w:szCs w:val="24"/>
          <w:lang w:val="fr-FR"/>
        </w:rPr>
        <w:t>Gendarmenmarkt</w:t>
      </w:r>
      <w:proofErr w:type="spellEnd"/>
      <w:r w:rsidRPr="007B6E52">
        <w:rPr>
          <w:rFonts w:ascii="Calibri" w:hAnsi="Calibri" w:cs="Calibri"/>
          <w:b/>
          <w:bCs/>
          <w:sz w:val="24"/>
          <w:szCs w:val="24"/>
          <w:lang w:val="fr-FR"/>
        </w:rPr>
        <w:t>.</w:t>
      </w:r>
    </w:p>
    <w:p w14:paraId="4C1D0FD7" w14:textId="77777777" w:rsidR="009859B5" w:rsidRPr="007B6E52" w:rsidRDefault="00000000" w:rsidP="00A36B94">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Situé dans le quartier </w:t>
      </w:r>
      <w:proofErr w:type="spellStart"/>
      <w:r>
        <w:rPr>
          <w:rFonts w:ascii="Calibri" w:hAnsi="Calibri" w:cs="Calibri"/>
          <w:i/>
          <w:iCs/>
          <w:sz w:val="24"/>
          <w:szCs w:val="24"/>
          <w:lang w:val="fr-FR"/>
        </w:rPr>
        <w:t>Mitte</w:t>
      </w:r>
      <w:proofErr w:type="spellEnd"/>
      <w:r>
        <w:rPr>
          <w:rFonts w:ascii="Calibri" w:hAnsi="Calibri" w:cs="Calibri"/>
          <w:sz w:val="24"/>
          <w:szCs w:val="24"/>
          <w:lang w:val="fr-FR"/>
        </w:rPr>
        <w:t xml:space="preserve">, le </w:t>
      </w:r>
      <w:proofErr w:type="spellStart"/>
      <w:r>
        <w:rPr>
          <w:rFonts w:ascii="Calibri" w:hAnsi="Calibri" w:cs="Calibri"/>
          <w:i/>
          <w:iCs/>
          <w:sz w:val="24"/>
          <w:szCs w:val="24"/>
          <w:lang w:val="fr-FR"/>
        </w:rPr>
        <w:t>Gendarmenmarkt</w:t>
      </w:r>
      <w:proofErr w:type="spellEnd"/>
      <w:r>
        <w:rPr>
          <w:rFonts w:ascii="Calibri" w:hAnsi="Calibri" w:cs="Calibri"/>
          <w:i/>
          <w:iCs/>
          <w:sz w:val="24"/>
          <w:szCs w:val="24"/>
          <w:lang w:val="fr-FR"/>
        </w:rPr>
        <w:t xml:space="preserve"> </w:t>
      </w:r>
      <w:r>
        <w:rPr>
          <w:rFonts w:ascii="Calibri" w:hAnsi="Calibri" w:cs="Calibri"/>
          <w:sz w:val="24"/>
          <w:szCs w:val="24"/>
          <w:lang w:val="fr-FR"/>
        </w:rPr>
        <w:t>occupe une place de taille dans l’histoire de la capitale allemande. Il était donc important que le nouveau pavage reste fidèle au motif classé patrimoine historique : de grands carrés encadrés par des lignes plus sombres. La réalisation, la planification et la gestion des travaux ont été confiées conjointement aux architectes paysagistes de BBS Landscape Engineering de Berlin et à ASPHALTA-Ingenieurgesellschaft für Verkehrsbau de Falkensee. La réinterprétation contemporaine du style ancien se devait de créer un endroit à la hauteur du tourisme qu’il attire, accessible à tous, personnes à mobilité réduite incluses, et offrant des vues dégagées de toutes parts.</w:t>
      </w:r>
    </w:p>
    <w:p w14:paraId="11F57690" w14:textId="77777777" w:rsidR="00E30E6F" w:rsidRPr="007B6E52" w:rsidRDefault="00000000" w:rsidP="00A36B94">
      <w:pPr>
        <w:spacing w:line="360" w:lineRule="auto"/>
        <w:rPr>
          <w:rFonts w:asciiTheme="minorHAnsi" w:hAnsiTheme="minorHAnsi" w:cstheme="minorHAnsi"/>
          <w:sz w:val="24"/>
          <w:szCs w:val="24"/>
          <w:lang w:val="fr-FR"/>
        </w:rPr>
      </w:pPr>
      <w:r>
        <w:rPr>
          <w:rFonts w:ascii="Calibri" w:hAnsi="Calibri" w:cs="Calibri"/>
          <w:sz w:val="24"/>
          <w:szCs w:val="24"/>
          <w:lang w:val="fr-FR"/>
        </w:rPr>
        <w:lastRenderedPageBreak/>
        <w:t>Depuis les travaux de transformation, les quelque 14 000 m² recouvrent un réseau moderne de 5 km de conduites pour la fourniture d’électricité, l’approvisionnement en eau potable et l’évacuation des eaux. Au niveau du sol, les précipitations sont maintenant collectées pour être réutilisées dans un réservoir souterrain, une solution qui, contrairement aux autres surfaces imperméabilisées en contexte urbain, soulage durablement les canalisations. La régie des eaux de Berlin a également été impliquée dans les opérations sous la direction de Stefan Dohrmann-Knapp.</w:t>
      </w:r>
    </w:p>
    <w:p w14:paraId="10D2396C" w14:textId="77777777" w:rsidR="00FA5E9F" w:rsidRPr="007B6E52" w:rsidRDefault="00000000" w:rsidP="00A36B94">
      <w:pPr>
        <w:spacing w:line="360" w:lineRule="auto"/>
        <w:rPr>
          <w:rFonts w:asciiTheme="minorHAnsi" w:hAnsiTheme="minorHAnsi" w:cstheme="minorHAnsi"/>
          <w:b/>
          <w:color w:val="C00000"/>
          <w:sz w:val="24"/>
          <w:szCs w:val="24"/>
          <w:lang w:val="fr-FR"/>
        </w:rPr>
      </w:pPr>
      <w:r>
        <w:rPr>
          <w:rFonts w:ascii="Calibri" w:hAnsi="Calibri" w:cs="Calibri"/>
          <w:b/>
          <w:bCs/>
          <w:color w:val="C00000"/>
          <w:sz w:val="24"/>
          <w:szCs w:val="24"/>
          <w:lang w:val="fr-FR"/>
        </w:rPr>
        <w:t>Parfaitement ajustés et peu encombrants</w:t>
      </w:r>
    </w:p>
    <w:p w14:paraId="6BF1A62B" w14:textId="77777777" w:rsidR="00505BDB" w:rsidRPr="007B6E52" w:rsidRDefault="00000000" w:rsidP="009859B5">
      <w:pPr>
        <w:spacing w:line="360" w:lineRule="auto"/>
        <w:rPr>
          <w:rFonts w:asciiTheme="minorHAnsi" w:hAnsiTheme="minorHAnsi" w:cstheme="minorHAnsi"/>
          <w:color w:val="000000" w:themeColor="text1"/>
          <w:sz w:val="24"/>
          <w:szCs w:val="24"/>
          <w:lang w:val="fr-FR"/>
        </w:rPr>
      </w:pPr>
      <w:r>
        <w:rPr>
          <w:rFonts w:ascii="Calibri" w:hAnsi="Calibri" w:cs="Calibri"/>
          <w:sz w:val="24"/>
          <w:szCs w:val="24"/>
          <w:lang w:val="fr-FR"/>
        </w:rPr>
        <w:t xml:space="preserve">Les caniveaux pour charges lourdes « Gemini Magna » de Richard Brink forment un élément central, au sens propre du terme, du nouveau système de gestion des eaux de pluie qui se veut à la hauteur des changements climatiques. Optant pour la discrétion par nature, leur insert à paver intégré accueille l’une des bandes de pavés foncés qui relient la cathédrale allemande et la cathédrale française, sous les yeux de la statue de Schiller en plein milieu de la place. À l’origine à double fente, ces caniveaux ont été fabriqués en version sur mesure à une seule fente. L’insert intégré d’une hauteur de 120 mm et d’une largeur de 162 mm est, lui aussi, en ajustement parfait avec le format de pavé utilisé. Il faut vraiment observer le sol de très près pour se rendre compte qu’un </w:t>
      </w:r>
      <w:r>
        <w:rPr>
          <w:rFonts w:ascii="Calibri" w:hAnsi="Calibri" w:cs="Calibri"/>
          <w:color w:val="000000"/>
          <w:sz w:val="24"/>
          <w:szCs w:val="24"/>
          <w:lang w:val="fr-FR"/>
        </w:rPr>
        <w:t>caniveau se trouve en dessous.</w:t>
      </w:r>
    </w:p>
    <w:p w14:paraId="3080B9D5" w14:textId="2B0FAA1E" w:rsidR="000F1ED2" w:rsidRPr="007B6E52" w:rsidRDefault="00000000" w:rsidP="00A36B94">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L’entreprise familiale Richard Brink a livré un total de 83 m de son caniveau en acier galvanisé de 5 mm d’épaisseur, ainsi que des embouts et une découpe centrale pour </w:t>
      </w:r>
      <w:r w:rsidR="00852158">
        <w:rPr>
          <w:rFonts w:ascii="Calibri" w:hAnsi="Calibri" w:cs="Calibri"/>
          <w:sz w:val="24"/>
          <w:szCs w:val="24"/>
          <w:lang w:val="fr-FR"/>
        </w:rPr>
        <w:t>le rattacher</w:t>
      </w:r>
      <w:r>
        <w:rPr>
          <w:rFonts w:ascii="Calibri" w:hAnsi="Calibri" w:cs="Calibri"/>
          <w:sz w:val="24"/>
          <w:szCs w:val="24"/>
          <w:lang w:val="fr-FR"/>
        </w:rPr>
        <w:t xml:space="preserve"> au système d’évacuation en utilisant un raccord de type DN 150. Une épaisseur de paroi de 3 mm suffit déjà au corps du caniveau pour répondre aux exigences de la classe de charge D 400. Il résiste ainsi sans problème à des charges pouvant aller jusqu’à 40 t en contexte routier. Dans sa version personnalisée de 5 mm d’épaisseur, ce caniveau offre au </w:t>
      </w:r>
      <w:r>
        <w:rPr>
          <w:rFonts w:ascii="Calibri" w:hAnsi="Calibri" w:cs="Calibri"/>
          <w:i/>
          <w:iCs/>
          <w:sz w:val="24"/>
          <w:szCs w:val="24"/>
          <w:lang w:val="fr-FR"/>
        </w:rPr>
        <w:t>Gendarmenmarkt</w:t>
      </w:r>
      <w:r>
        <w:rPr>
          <w:rFonts w:ascii="Calibri" w:hAnsi="Calibri" w:cs="Calibri"/>
          <w:sz w:val="24"/>
          <w:szCs w:val="24"/>
          <w:lang w:val="fr-FR"/>
        </w:rPr>
        <w:t xml:space="preserve"> une base solide sur le long terme afin de supporter les </w:t>
      </w:r>
      <w:r>
        <w:rPr>
          <w:rFonts w:ascii="Calibri" w:hAnsi="Calibri" w:cs="Calibri"/>
          <w:sz w:val="24"/>
          <w:szCs w:val="24"/>
          <w:lang w:val="fr-FR"/>
        </w:rPr>
        <w:lastRenderedPageBreak/>
        <w:t>charges lourdes dues aux manifestations régulières et aux véhicules de livraison.</w:t>
      </w:r>
    </w:p>
    <w:p w14:paraId="5565DDBF" w14:textId="77777777" w:rsidR="007B6F94" w:rsidRPr="007B6E52" w:rsidRDefault="00000000" w:rsidP="007B6F94">
      <w:pPr>
        <w:spacing w:line="360" w:lineRule="auto"/>
        <w:rPr>
          <w:rFonts w:asciiTheme="minorHAnsi" w:hAnsiTheme="minorHAnsi" w:cstheme="minorHAnsi"/>
          <w:b/>
          <w:color w:val="C00000"/>
          <w:sz w:val="24"/>
          <w:szCs w:val="24"/>
          <w:lang w:val="fr-FR"/>
        </w:rPr>
      </w:pPr>
      <w:r>
        <w:rPr>
          <w:rFonts w:ascii="Calibri" w:hAnsi="Calibri" w:cs="Calibri"/>
          <w:b/>
          <w:bCs/>
          <w:color w:val="C00000"/>
          <w:sz w:val="24"/>
          <w:szCs w:val="24"/>
          <w:lang w:val="fr-FR"/>
        </w:rPr>
        <w:t>De la Westphalie à la capitale</w:t>
      </w:r>
    </w:p>
    <w:p w14:paraId="3FF8B929" w14:textId="6DA73CDE" w:rsidR="001D6C87" w:rsidRPr="007B6E52" w:rsidRDefault="00000000" w:rsidP="001B0F54">
      <w:pPr>
        <w:spacing w:line="360" w:lineRule="auto"/>
        <w:rPr>
          <w:rFonts w:asciiTheme="minorHAnsi" w:hAnsiTheme="minorHAnsi" w:cstheme="minorHAnsi"/>
          <w:sz w:val="24"/>
          <w:szCs w:val="24"/>
          <w:lang w:val="fr-FR"/>
        </w:rPr>
      </w:pPr>
      <w:r>
        <w:rPr>
          <w:rFonts w:ascii="Calibri" w:hAnsi="Calibri" w:cs="Calibri"/>
          <w:sz w:val="24"/>
          <w:szCs w:val="24"/>
          <w:lang w:val="fr-FR"/>
        </w:rPr>
        <w:t>D’autres grand</w:t>
      </w:r>
      <w:r w:rsidR="00852158">
        <w:rPr>
          <w:rFonts w:ascii="Calibri" w:hAnsi="Calibri" w:cs="Calibri"/>
          <w:sz w:val="24"/>
          <w:szCs w:val="24"/>
          <w:lang w:val="fr-FR"/>
        </w:rPr>
        <w:t>s</w:t>
      </w:r>
      <w:r>
        <w:rPr>
          <w:rFonts w:ascii="Calibri" w:hAnsi="Calibri" w:cs="Calibri"/>
          <w:sz w:val="24"/>
          <w:szCs w:val="24"/>
          <w:lang w:val="fr-FR"/>
        </w:rPr>
        <w:t xml:space="preserve"> chantiers berlinois impliquant des produits Richard Brink ont également mis l’accent sur la mise en valeur des caractéristiques d’une métropole tournée vers l’avenir. Dans le cas du </w:t>
      </w:r>
      <w:r>
        <w:rPr>
          <w:rFonts w:ascii="Calibri" w:hAnsi="Calibri" w:cs="Calibri"/>
          <w:i/>
          <w:iCs/>
          <w:sz w:val="24"/>
          <w:szCs w:val="24"/>
          <w:lang w:val="fr-FR"/>
        </w:rPr>
        <w:t>Gendarmenmarkt</w:t>
      </w:r>
      <w:r>
        <w:rPr>
          <w:rFonts w:ascii="Calibri" w:hAnsi="Calibri" w:cs="Calibri"/>
          <w:sz w:val="24"/>
          <w:szCs w:val="24"/>
          <w:lang w:val="fr-FR"/>
        </w:rPr>
        <w:t>, le défi à relever consistait à équiper cette place accessible à tous d’un réseau d’approvisionnement et d’évacuation important sans dénaturer la structure historique générale. Amir Lakhal, de l’entreprise KEMNA BAU Ost chargée des travaux, explique à ce sujet : « Le nouveau système enfoui dans le sol devait savoir se faire discret, ce qu’a parfaitement réussi le caniveau personnalisé. Nous avons cependant choisi le caniveau pour charges lourdes Richard Brink pour une autre raison encore : les caniveaux à fente classiques nécessitent des dispositifs pour leur révision. Dans la solution utilisée ici, l’insert à paver se retire par bande d’un mètre, ce qui, à long terme, facilite grandement l’entretien par rapport aux autres options traditionnelles. »</w:t>
      </w:r>
    </w:p>
    <w:p w14:paraId="43E42C64" w14:textId="26A921B2" w:rsidR="00EB6526" w:rsidRPr="007B6E52" w:rsidRDefault="00000000" w:rsidP="001B0F54">
      <w:pPr>
        <w:spacing w:line="360" w:lineRule="auto"/>
        <w:rPr>
          <w:rFonts w:asciiTheme="minorHAnsi" w:hAnsiTheme="minorHAnsi" w:cstheme="minorHAnsi"/>
          <w:lang w:val="fr-FR"/>
        </w:rPr>
      </w:pPr>
      <w:r>
        <w:rPr>
          <w:rFonts w:ascii="Calibri" w:hAnsi="Calibri" w:cs="Calibri"/>
          <w:sz w:val="24"/>
          <w:szCs w:val="24"/>
          <w:lang w:val="fr-FR"/>
        </w:rPr>
        <w:t>« Nos systèmes de plantation et d’évacuation ont été utilisés sur une toiture</w:t>
      </w:r>
      <w:r w:rsidR="00852158">
        <w:rPr>
          <w:rFonts w:ascii="Calibri" w:hAnsi="Calibri" w:cs="Calibri"/>
          <w:sz w:val="24"/>
          <w:szCs w:val="24"/>
          <w:lang w:val="fr-FR"/>
        </w:rPr>
        <w:t>-</w:t>
      </w:r>
      <w:r>
        <w:rPr>
          <w:rFonts w:ascii="Calibri" w:hAnsi="Calibri" w:cs="Calibri"/>
          <w:sz w:val="24"/>
          <w:szCs w:val="24"/>
          <w:lang w:val="fr-FR"/>
        </w:rPr>
        <w:t>jardin de 2 200 </w:t>
      </w:r>
      <w:r>
        <w:rPr>
          <w:rFonts w:ascii="Calibri" w:hAnsi="Calibri" w:cs="Calibri"/>
          <w:color w:val="000000"/>
          <w:sz w:val="24"/>
          <w:szCs w:val="24"/>
          <w:lang w:val="fr-FR"/>
        </w:rPr>
        <w:t>m²</w:t>
      </w:r>
      <w:r>
        <w:rPr>
          <w:rFonts w:ascii="Calibri" w:hAnsi="Calibri" w:cs="Calibri"/>
          <w:sz w:val="24"/>
          <w:szCs w:val="24"/>
          <w:lang w:val="fr-FR"/>
        </w:rPr>
        <w:t xml:space="preserve"> dans le quartier de Charlottenburg-Wilmersdorf, près de 3 km de caniveaux sur mesure courent dans le Center am Potsdamer Platz depuis son réaménagement et 4,5 km de caniveaux pour façade ont trouvé leur place dans 32 écoles berlinoises dans le cadre d’un vaste programme de construction scolaire. C’est autant de distinctions pour nos produits. Aujourd’hui plus que jamais, le marché recherche des solutions à la fois individuelles et fonctionnelles. Et notre force repose justement dans notre aptitude à les fournir rapidement », commente Stefan Brink, directeur de Richard Brink, en évoquant les derniers projets en date de l’entreprise dans la capitale allemande. Du côté du maître d’ouvrage </w:t>
      </w:r>
      <w:r>
        <w:rPr>
          <w:rFonts w:ascii="Calibri" w:hAnsi="Calibri" w:cs="Calibri"/>
          <w:i/>
          <w:iCs/>
          <w:sz w:val="24"/>
          <w:szCs w:val="24"/>
          <w:lang w:val="fr-FR"/>
        </w:rPr>
        <w:t>Grün Berlin</w:t>
      </w:r>
      <w:r>
        <w:rPr>
          <w:rFonts w:ascii="Calibri" w:hAnsi="Calibri" w:cs="Calibri"/>
          <w:sz w:val="24"/>
          <w:szCs w:val="24"/>
          <w:lang w:val="fr-FR"/>
        </w:rPr>
        <w:t xml:space="preserve">, Ralf Walter et Stefan Asbrede se disent également satisfaits du résultat : « Nos attentes ont </w:t>
      </w:r>
      <w:r>
        <w:rPr>
          <w:rFonts w:ascii="Calibri" w:hAnsi="Calibri" w:cs="Calibri"/>
          <w:sz w:val="24"/>
          <w:szCs w:val="24"/>
          <w:lang w:val="fr-FR"/>
        </w:rPr>
        <w:lastRenderedPageBreak/>
        <w:t>été dépassées et nous remercions toutes les personnes impliquées pour la réussite de la mise en œuvre. »</w:t>
      </w:r>
    </w:p>
    <w:p w14:paraId="2C826E33" w14:textId="293D95F8" w:rsidR="001A053B" w:rsidRPr="007B6E52" w:rsidRDefault="00000000" w:rsidP="005B1417">
      <w:pPr>
        <w:spacing w:line="360" w:lineRule="auto"/>
        <w:rPr>
          <w:rFonts w:asciiTheme="minorHAnsi" w:hAnsiTheme="minorHAnsi" w:cstheme="minorHAnsi"/>
          <w:color w:val="000000" w:themeColor="text1"/>
          <w:sz w:val="24"/>
          <w:szCs w:val="24"/>
          <w:lang w:val="fr-FR"/>
        </w:rPr>
      </w:pPr>
      <w:r>
        <w:rPr>
          <w:rFonts w:ascii="Calibri" w:hAnsi="Calibri" w:cs="Calibri"/>
          <w:b/>
          <w:bCs/>
          <w:color w:val="000000"/>
          <w:sz w:val="24"/>
          <w:szCs w:val="24"/>
          <w:lang w:val="fr-FR"/>
        </w:rPr>
        <w:t>(</w:t>
      </w:r>
      <w:proofErr w:type="gramStart"/>
      <w:r>
        <w:rPr>
          <w:rFonts w:ascii="Calibri" w:hAnsi="Calibri" w:cs="Calibri"/>
          <w:b/>
          <w:bCs/>
          <w:color w:val="000000"/>
          <w:sz w:val="24"/>
          <w:szCs w:val="24"/>
          <w:lang w:val="fr-FR"/>
        </w:rPr>
        <w:t>environ</w:t>
      </w:r>
      <w:proofErr w:type="gramEnd"/>
      <w:r>
        <w:rPr>
          <w:rFonts w:ascii="Calibri" w:hAnsi="Calibri" w:cs="Calibri"/>
          <w:b/>
          <w:bCs/>
          <w:color w:val="000000"/>
          <w:sz w:val="24"/>
          <w:szCs w:val="24"/>
          <w:lang w:val="fr-FR"/>
        </w:rPr>
        <w:t>. 5 </w:t>
      </w:r>
      <w:r w:rsidR="005E41E9">
        <w:rPr>
          <w:rFonts w:ascii="Calibri" w:hAnsi="Calibri" w:cs="Calibri"/>
          <w:b/>
          <w:bCs/>
          <w:color w:val="000000"/>
          <w:sz w:val="24"/>
          <w:szCs w:val="24"/>
          <w:lang w:val="fr-FR"/>
        </w:rPr>
        <w:t>79</w:t>
      </w:r>
      <w:r w:rsidR="002052F7">
        <w:rPr>
          <w:rFonts w:ascii="Calibri" w:hAnsi="Calibri" w:cs="Calibri"/>
          <w:b/>
          <w:bCs/>
          <w:color w:val="000000"/>
          <w:sz w:val="24"/>
          <w:szCs w:val="24"/>
          <w:lang w:val="fr-FR"/>
        </w:rPr>
        <w:t>0</w:t>
      </w:r>
      <w:r>
        <w:rPr>
          <w:rFonts w:ascii="Calibri" w:hAnsi="Calibri" w:cs="Calibri"/>
          <w:b/>
          <w:bCs/>
          <w:color w:val="000000"/>
          <w:sz w:val="24"/>
          <w:szCs w:val="24"/>
          <w:lang w:val="fr-FR"/>
        </w:rPr>
        <w:t xml:space="preserve"> caractères)</w:t>
      </w:r>
    </w:p>
    <w:p w14:paraId="22CA6A67" w14:textId="77777777" w:rsidR="0078299E" w:rsidRPr="007B6E52" w:rsidRDefault="0078299E" w:rsidP="004B5AD1">
      <w:pPr>
        <w:spacing w:after="0" w:line="240" w:lineRule="auto"/>
        <w:rPr>
          <w:rFonts w:asciiTheme="minorHAnsi" w:hAnsiTheme="minorHAnsi" w:cstheme="minorHAnsi"/>
          <w:sz w:val="18"/>
          <w:lang w:val="fr-FR"/>
        </w:rPr>
      </w:pPr>
    </w:p>
    <w:p w14:paraId="4A60BD05" w14:textId="77777777" w:rsidR="002B476C" w:rsidRPr="007B6E52" w:rsidRDefault="002B476C" w:rsidP="007651F2">
      <w:pPr>
        <w:spacing w:after="0" w:line="240" w:lineRule="auto"/>
        <w:rPr>
          <w:rFonts w:asciiTheme="minorHAnsi" w:hAnsiTheme="minorHAnsi" w:cstheme="minorHAnsi"/>
          <w:sz w:val="18"/>
          <w:lang w:val="fr-FR"/>
        </w:rPr>
      </w:pPr>
    </w:p>
    <w:p w14:paraId="7C404D38" w14:textId="77777777" w:rsidR="00214F64" w:rsidRPr="007B6E52" w:rsidRDefault="00214F64" w:rsidP="007651F2">
      <w:pPr>
        <w:spacing w:after="0" w:line="240" w:lineRule="auto"/>
        <w:rPr>
          <w:rFonts w:asciiTheme="minorHAnsi" w:hAnsiTheme="minorHAnsi" w:cstheme="minorHAnsi"/>
          <w:sz w:val="18"/>
          <w:lang w:val="fr-FR"/>
        </w:rPr>
      </w:pPr>
    </w:p>
    <w:p w14:paraId="49DF4678" w14:textId="77777777" w:rsidR="00214F64" w:rsidRPr="007B6E52" w:rsidRDefault="00214F64" w:rsidP="007651F2">
      <w:pPr>
        <w:spacing w:after="0" w:line="240" w:lineRule="auto"/>
        <w:rPr>
          <w:rFonts w:asciiTheme="minorHAnsi" w:hAnsiTheme="minorHAnsi" w:cstheme="minorHAnsi"/>
          <w:sz w:val="18"/>
          <w:lang w:val="fr-FR"/>
        </w:rPr>
      </w:pPr>
    </w:p>
    <w:p w14:paraId="159F3D71" w14:textId="77B26614" w:rsidR="007651F2" w:rsidRPr="007B6E52" w:rsidRDefault="00000000" w:rsidP="007651F2">
      <w:pPr>
        <w:spacing w:after="0" w:line="240" w:lineRule="auto"/>
        <w:rPr>
          <w:rFonts w:asciiTheme="minorHAnsi" w:hAnsiTheme="minorHAnsi" w:cstheme="minorHAnsi"/>
          <w:sz w:val="18"/>
          <w:lang w:val="fr-FR"/>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w:t>
      </w:r>
      <w:r w:rsidR="00E81B1B">
        <w:rPr>
          <w:rFonts w:ascii="Calibri" w:hAnsi="Calibri" w:cs="Calibri"/>
          <w:sz w:val="18"/>
          <w:szCs w:val="18"/>
          <w:lang w:val="fr-FR"/>
        </w:rPr>
        <w:t>50</w:t>
      </w:r>
      <w:r>
        <w:rPr>
          <w:rFonts w:ascii="Calibri" w:hAnsi="Calibri" w:cs="Calibri"/>
          <w:sz w:val="18"/>
          <w:szCs w:val="18"/>
          <w:lang w:val="fr-FR"/>
        </w:rPr>
        <w:t xml:space="preserve">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1904D558" w14:textId="77777777" w:rsidR="007651F2" w:rsidRPr="007B6E52" w:rsidRDefault="007651F2" w:rsidP="007651F2">
      <w:pPr>
        <w:spacing w:after="0" w:line="240" w:lineRule="auto"/>
        <w:rPr>
          <w:rFonts w:asciiTheme="minorHAnsi" w:hAnsiTheme="minorHAnsi" w:cstheme="minorHAnsi"/>
          <w:sz w:val="18"/>
          <w:lang w:val="fr-FR"/>
        </w:rPr>
      </w:pPr>
    </w:p>
    <w:p w14:paraId="3BCFFE54" w14:textId="392348D6" w:rsidR="007E6042" w:rsidRPr="007B6E52" w:rsidRDefault="00000000" w:rsidP="007651F2">
      <w:pPr>
        <w:spacing w:after="0" w:line="240" w:lineRule="auto"/>
        <w:rPr>
          <w:rFonts w:asciiTheme="minorHAnsi" w:hAnsiTheme="minorHAnsi" w:cstheme="minorHAnsi"/>
          <w:sz w:val="18"/>
          <w:lang w:val="fr-FR"/>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8" w:history="1">
        <w:r w:rsidR="007651F2">
          <w:rPr>
            <w:rFonts w:ascii="Calibri" w:hAnsi="Calibri" w:cs="Calibri"/>
            <w:b/>
            <w:bCs/>
            <w:color w:val="D22624"/>
            <w:sz w:val="18"/>
            <w:szCs w:val="18"/>
            <w:u w:val="single"/>
            <w:lang w:val="fr-FR"/>
          </w:rPr>
          <w:t>www.richard-brink.de/fr</w:t>
        </w:r>
      </w:hyperlink>
      <w:r>
        <w:rPr>
          <w:rFonts w:ascii="Calibri" w:hAnsi="Calibri" w:cs="Calibri"/>
          <w:sz w:val="18"/>
          <w:szCs w:val="18"/>
          <w:lang w:val="fr-FR"/>
        </w:rPr>
        <w:t>.</w:t>
      </w:r>
    </w:p>
    <w:p w14:paraId="355CA19A" w14:textId="77777777" w:rsidR="005548C6" w:rsidRPr="007B6E52" w:rsidRDefault="005548C6" w:rsidP="007651F2">
      <w:pPr>
        <w:spacing w:after="0" w:line="240" w:lineRule="auto"/>
        <w:rPr>
          <w:rFonts w:asciiTheme="minorHAnsi" w:hAnsiTheme="minorHAnsi" w:cstheme="minorHAnsi"/>
          <w:sz w:val="18"/>
          <w:lang w:val="fr-FR"/>
        </w:rPr>
      </w:pPr>
    </w:p>
    <w:p w14:paraId="3DB0568E" w14:textId="77777777" w:rsidR="005548C6" w:rsidRPr="007B6E52" w:rsidRDefault="005548C6" w:rsidP="007651F2">
      <w:pPr>
        <w:spacing w:after="0" w:line="240" w:lineRule="auto"/>
        <w:rPr>
          <w:rFonts w:asciiTheme="minorHAnsi" w:hAnsiTheme="minorHAnsi" w:cstheme="minorHAnsi"/>
          <w:sz w:val="18"/>
          <w:lang w:val="fr-FR"/>
        </w:rPr>
      </w:pPr>
    </w:p>
    <w:sectPr w:rsidR="005548C6" w:rsidRPr="007B6E52" w:rsidSect="002D5283">
      <w:headerReference w:type="default" r:id="rId9"/>
      <w:footerReference w:type="default" r:id="rId10"/>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F424" w14:textId="77777777" w:rsidR="00227B9A" w:rsidRDefault="00227B9A">
      <w:pPr>
        <w:spacing w:after="0" w:line="240" w:lineRule="auto"/>
      </w:pPr>
      <w:r>
        <w:separator/>
      </w:r>
    </w:p>
  </w:endnote>
  <w:endnote w:type="continuationSeparator" w:id="0">
    <w:p w14:paraId="000F2D56" w14:textId="77777777" w:rsidR="00227B9A" w:rsidRDefault="0022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9C18" w14:textId="77777777" w:rsidR="00EE7ED8" w:rsidRDefault="00000000">
    <w:pPr>
      <w:pStyle w:val="Fuzeile"/>
      <w:jc w:val="center"/>
    </w:pPr>
    <w:r>
      <w:rPr>
        <w:noProof/>
        <w:lang w:eastAsia="de-DE"/>
      </w:rPr>
      <mc:AlternateContent>
        <mc:Choice Requires="wps">
          <w:drawing>
            <wp:anchor distT="0" distB="0" distL="114300" distR="114300" simplePos="0" relativeHeight="251659264" behindDoc="0" locked="0" layoutInCell="1" allowOverlap="1" wp14:anchorId="02B37A3C" wp14:editId="3A6513C2">
              <wp:simplePos x="0" y="0"/>
              <wp:positionH relativeFrom="column">
                <wp:posOffset>4980940</wp:posOffset>
              </wp:positionH>
              <wp:positionV relativeFrom="paragraph">
                <wp:posOffset>-2453005</wp:posOffset>
              </wp:positionV>
              <wp:extent cx="1600200" cy="2847975"/>
              <wp:effectExtent l="0" t="0" r="0" b="0"/>
              <wp:wrapNone/>
              <wp:docPr id="1904868787"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E60E0" w14:textId="77777777" w:rsidR="007651F2" w:rsidRPr="007B6E52" w:rsidRDefault="00000000" w:rsidP="007651F2">
                          <w:pPr>
                            <w:spacing w:after="0" w:line="240" w:lineRule="auto"/>
                            <w:rPr>
                              <w:rFonts w:asciiTheme="minorHAnsi" w:hAnsiTheme="minorHAnsi" w:cstheme="minorHAnsi"/>
                              <w:color w:val="808080"/>
                              <w:sz w:val="14"/>
                              <w:lang w:val="en-AU"/>
                            </w:rPr>
                          </w:pPr>
                          <w:r w:rsidRPr="007B6E52">
                            <w:rPr>
                              <w:rFonts w:ascii="Calibri" w:hAnsi="Calibri" w:cs="Calibri"/>
                              <w:color w:val="808080"/>
                              <w:sz w:val="14"/>
                              <w:szCs w:val="14"/>
                              <w:lang w:val="en-AU"/>
                            </w:rPr>
                            <w:t xml:space="preserve">Éditeur : </w:t>
                          </w:r>
                        </w:p>
                        <w:p w14:paraId="7D873675" w14:textId="77777777" w:rsidR="007651F2" w:rsidRPr="00FD2C26" w:rsidRDefault="00000000" w:rsidP="007651F2">
                          <w:pPr>
                            <w:pStyle w:val="berschrift1"/>
                            <w:spacing w:line="240" w:lineRule="auto"/>
                            <w:jc w:val="left"/>
                            <w:rPr>
                              <w:rFonts w:asciiTheme="minorHAnsi" w:hAnsiTheme="minorHAnsi" w:cstheme="minorHAnsi"/>
                              <w:color w:val="D20A10"/>
                              <w:sz w:val="14"/>
                            </w:rPr>
                          </w:pPr>
                          <w:r w:rsidRPr="007B6E52">
                            <w:rPr>
                              <w:rFonts w:ascii="Calibri" w:eastAsia="Calibri" w:hAnsi="Calibri" w:cs="Calibri"/>
                              <w:color w:val="D20A10"/>
                              <w:sz w:val="14"/>
                              <w:szCs w:val="14"/>
                              <w:lang w:val="en-AU"/>
                            </w:rPr>
                            <w:t xml:space="preserve">Richard Brink GmbH &amp; Co. </w:t>
                          </w:r>
                          <w:r w:rsidRPr="007B6E52">
                            <w:rPr>
                              <w:rFonts w:ascii="Calibri" w:eastAsia="Calibri" w:hAnsi="Calibri" w:cs="Calibri"/>
                              <w:color w:val="D20A10"/>
                              <w:sz w:val="14"/>
                              <w:szCs w:val="14"/>
                            </w:rPr>
                            <w:t>KG</w:t>
                          </w:r>
                        </w:p>
                        <w:p w14:paraId="4741127A" w14:textId="77777777" w:rsidR="007651F2" w:rsidRPr="00FD2C26" w:rsidRDefault="00000000" w:rsidP="007651F2">
                          <w:pPr>
                            <w:spacing w:after="0" w:line="240" w:lineRule="auto"/>
                            <w:rPr>
                              <w:rFonts w:asciiTheme="minorHAnsi" w:hAnsiTheme="minorHAnsi" w:cstheme="minorHAnsi"/>
                              <w:color w:val="808080"/>
                              <w:sz w:val="14"/>
                            </w:rPr>
                          </w:pPr>
                          <w:r w:rsidRPr="007B6E52">
                            <w:rPr>
                              <w:rFonts w:ascii="Calibri" w:hAnsi="Calibri" w:cs="Calibri"/>
                              <w:color w:val="808080"/>
                              <w:sz w:val="14"/>
                              <w:szCs w:val="14"/>
                            </w:rPr>
                            <w:t>Görlitzer Straße 1</w:t>
                          </w:r>
                        </w:p>
                        <w:p w14:paraId="266EA26C" w14:textId="77777777" w:rsidR="007651F2" w:rsidRPr="00FD2C26" w:rsidRDefault="00000000" w:rsidP="007651F2">
                          <w:pPr>
                            <w:spacing w:after="0" w:line="240" w:lineRule="auto"/>
                            <w:rPr>
                              <w:rFonts w:asciiTheme="minorHAnsi" w:hAnsiTheme="minorHAnsi" w:cstheme="minorHAnsi"/>
                              <w:color w:val="808080"/>
                              <w:sz w:val="14"/>
                            </w:rPr>
                          </w:pPr>
                          <w:r w:rsidRPr="007B6E52">
                            <w:rPr>
                              <w:rFonts w:ascii="Calibri" w:hAnsi="Calibri" w:cs="Calibri"/>
                              <w:color w:val="808080"/>
                              <w:sz w:val="14"/>
                              <w:szCs w:val="14"/>
                            </w:rPr>
                            <w:t>33758 Schloß Holte-Stukenbrock, Allemagne</w:t>
                          </w:r>
                        </w:p>
                        <w:p w14:paraId="7D59C360"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77A93847"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31E0E61E"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1BE8DD26"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4F78C2E3" w14:textId="77777777" w:rsidR="007651F2" w:rsidRPr="007B6E52" w:rsidRDefault="007651F2" w:rsidP="007651F2">
                          <w:pPr>
                            <w:spacing w:after="0" w:line="240" w:lineRule="auto"/>
                            <w:rPr>
                              <w:rFonts w:asciiTheme="minorHAnsi" w:hAnsiTheme="minorHAnsi" w:cstheme="minorHAnsi"/>
                              <w:color w:val="808080"/>
                              <w:sz w:val="14"/>
                              <w:lang w:val="fr-FR"/>
                            </w:rPr>
                          </w:pPr>
                        </w:p>
                        <w:p w14:paraId="66D94E43" w14:textId="77777777" w:rsidR="007651F2" w:rsidRPr="007B6E52"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399C4B57"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C030AC5"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5BC0E9F4"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2DC0CEF"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1EE8F7C1" w14:textId="77777777" w:rsidR="007651F2" w:rsidRPr="007B6E52" w:rsidRDefault="00000000" w:rsidP="007651F2">
                          <w:pPr>
                            <w:pStyle w:val="berschrift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6A75732A" w14:textId="77777777" w:rsidR="007651F2" w:rsidRPr="007B6E52" w:rsidRDefault="007651F2" w:rsidP="007651F2">
                          <w:pPr>
                            <w:rPr>
                              <w:rFonts w:asciiTheme="minorHAnsi" w:hAnsiTheme="minorHAnsi" w:cstheme="minorHAnsi"/>
                              <w:sz w:val="18"/>
                              <w:lang w:val="fr-FR"/>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2B37A3C"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" filled="f" stroked="f">
              <v:textbox>
                <w:txbxContent>
                  <w:p w14:paraId="386E60E0" w14:textId="77777777" w:rsidR="007651F2" w:rsidRPr="007B6E52" w:rsidRDefault="00000000" w:rsidP="007651F2">
                    <w:pPr>
                      <w:spacing w:after="0" w:line="240" w:lineRule="auto"/>
                      <w:rPr>
                        <w:rFonts w:asciiTheme="minorHAnsi" w:hAnsiTheme="minorHAnsi" w:cstheme="minorHAnsi"/>
                        <w:color w:val="808080"/>
                        <w:sz w:val="14"/>
                        <w:lang w:val="en-AU"/>
                      </w:rPr>
                    </w:pPr>
                    <w:r w:rsidRPr="007B6E52">
                      <w:rPr>
                        <w:rFonts w:ascii="Calibri" w:hAnsi="Calibri" w:cs="Calibri"/>
                        <w:color w:val="808080"/>
                        <w:sz w:val="14"/>
                        <w:szCs w:val="14"/>
                        <w:lang w:val="en-AU"/>
                      </w:rPr>
                      <w:t xml:space="preserve">Éditeur : </w:t>
                    </w:r>
                  </w:p>
                  <w:p w14:paraId="7D873675" w14:textId="77777777" w:rsidR="007651F2" w:rsidRPr="00FD2C26" w:rsidRDefault="00000000" w:rsidP="007651F2">
                    <w:pPr>
                      <w:pStyle w:val="Heading1"/>
                      <w:spacing w:line="240" w:lineRule="auto"/>
                      <w:jc w:val="left"/>
                      <w:rPr>
                        <w:rFonts w:asciiTheme="minorHAnsi" w:hAnsiTheme="minorHAnsi" w:cstheme="minorHAnsi"/>
                        <w:color w:val="D20A10"/>
                        <w:sz w:val="14"/>
                      </w:rPr>
                    </w:pPr>
                    <w:r w:rsidRPr="007B6E52">
                      <w:rPr>
                        <w:rFonts w:ascii="Calibri" w:eastAsia="Calibri" w:hAnsi="Calibri" w:cs="Calibri"/>
                        <w:color w:val="D20A10"/>
                        <w:sz w:val="14"/>
                        <w:szCs w:val="14"/>
                        <w:lang w:val="en-AU"/>
                      </w:rPr>
                      <w:t xml:space="preserve">Richard Brink GmbH &amp; Co. </w:t>
                    </w:r>
                    <w:r w:rsidRPr="007B6E52">
                      <w:rPr>
                        <w:rFonts w:ascii="Calibri" w:eastAsia="Calibri" w:hAnsi="Calibri" w:cs="Calibri"/>
                        <w:color w:val="D20A10"/>
                        <w:sz w:val="14"/>
                        <w:szCs w:val="14"/>
                      </w:rPr>
                      <w:t>KG</w:t>
                    </w:r>
                  </w:p>
                  <w:p w14:paraId="4741127A" w14:textId="77777777" w:rsidR="007651F2" w:rsidRPr="00FD2C26" w:rsidRDefault="00000000" w:rsidP="007651F2">
                    <w:pPr>
                      <w:spacing w:after="0" w:line="240" w:lineRule="auto"/>
                      <w:rPr>
                        <w:rFonts w:asciiTheme="minorHAnsi" w:hAnsiTheme="minorHAnsi" w:cstheme="minorHAnsi"/>
                        <w:color w:val="808080"/>
                        <w:sz w:val="14"/>
                      </w:rPr>
                    </w:pPr>
                    <w:r w:rsidRPr="007B6E52">
                      <w:rPr>
                        <w:rFonts w:ascii="Calibri" w:hAnsi="Calibri" w:cs="Calibri"/>
                        <w:color w:val="808080"/>
                        <w:sz w:val="14"/>
                        <w:szCs w:val="14"/>
                      </w:rPr>
                      <w:t>Görlitzer Straße 1</w:t>
                    </w:r>
                  </w:p>
                  <w:p w14:paraId="266EA26C" w14:textId="77777777" w:rsidR="007651F2" w:rsidRPr="00FD2C26" w:rsidRDefault="00000000" w:rsidP="007651F2">
                    <w:pPr>
                      <w:spacing w:after="0" w:line="240" w:lineRule="auto"/>
                      <w:rPr>
                        <w:rFonts w:asciiTheme="minorHAnsi" w:hAnsiTheme="minorHAnsi" w:cstheme="minorHAnsi"/>
                        <w:color w:val="808080"/>
                        <w:sz w:val="14"/>
                      </w:rPr>
                    </w:pPr>
                    <w:r w:rsidRPr="007B6E52">
                      <w:rPr>
                        <w:rFonts w:ascii="Calibri" w:hAnsi="Calibri" w:cs="Calibri"/>
                        <w:color w:val="808080"/>
                        <w:sz w:val="14"/>
                        <w:szCs w:val="14"/>
                      </w:rPr>
                      <w:t>33758 Schloß Holte-Stukenbrock, Allemagne</w:t>
                    </w:r>
                  </w:p>
                  <w:p w14:paraId="7D59C360"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77A93847"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31E0E61E"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1BE8DD26" w14:textId="77777777" w:rsidR="007651F2" w:rsidRPr="007B6E52"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4F78C2E3" w14:textId="77777777" w:rsidR="007651F2" w:rsidRPr="007B6E52" w:rsidRDefault="007651F2" w:rsidP="007651F2">
                    <w:pPr>
                      <w:spacing w:after="0" w:line="240" w:lineRule="auto"/>
                      <w:rPr>
                        <w:rFonts w:asciiTheme="minorHAnsi" w:hAnsiTheme="minorHAnsi" w:cstheme="minorHAnsi"/>
                        <w:color w:val="808080"/>
                        <w:sz w:val="14"/>
                        <w:lang w:val="fr-FR"/>
                      </w:rPr>
                    </w:pPr>
                  </w:p>
                  <w:p w14:paraId="66D94E43" w14:textId="77777777" w:rsidR="007651F2" w:rsidRPr="007B6E52"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399C4B57"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C030AC5"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5BC0E9F4"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2DC0CEF" w14:textId="77777777" w:rsidR="007651F2" w:rsidRPr="00FD2C26" w:rsidRDefault="007651F2" w:rsidP="007651F2">
                    <w:pPr>
                      <w:pStyle w:val="Heading3"/>
                      <w:tabs>
                        <w:tab w:val="left" w:pos="567"/>
                      </w:tabs>
                      <w:rPr>
                        <w:rFonts w:asciiTheme="minorHAnsi" w:hAnsiTheme="minorHAnsi" w:cstheme="minorHAnsi"/>
                        <w:color w:val="808080"/>
                        <w:sz w:val="14"/>
                        <w:szCs w:val="14"/>
                        <w:lang w:val="it-IT"/>
                      </w:rPr>
                    </w:pPr>
                  </w:p>
                  <w:p w14:paraId="1EE8F7C1" w14:textId="77777777" w:rsidR="007651F2" w:rsidRPr="007B6E52" w:rsidRDefault="00000000" w:rsidP="007651F2">
                    <w:pPr>
                      <w:pStyle w:val="Heading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6A75732A" w14:textId="77777777" w:rsidR="007651F2" w:rsidRPr="007B6E52" w:rsidRDefault="007651F2" w:rsidP="007651F2">
                    <w:pPr>
                      <w:rPr>
                        <w:rFonts w:asciiTheme="minorHAnsi" w:hAnsiTheme="minorHAnsi" w:cstheme="minorHAnsi"/>
                        <w:sz w:val="18"/>
                        <w:lang w:val="fr-FR"/>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7939363B"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5F3A" w14:textId="77777777" w:rsidR="00227B9A" w:rsidRDefault="00227B9A">
      <w:pPr>
        <w:spacing w:after="0" w:line="240" w:lineRule="auto"/>
      </w:pPr>
      <w:r>
        <w:separator/>
      </w:r>
    </w:p>
  </w:footnote>
  <w:footnote w:type="continuationSeparator" w:id="0">
    <w:p w14:paraId="786D82C3" w14:textId="77777777" w:rsidR="00227B9A" w:rsidRDefault="0022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59BD" w14:textId="77777777" w:rsidR="00EE7ED8" w:rsidRPr="00FD2C26" w:rsidRDefault="00000000">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4A404C35" wp14:editId="1FB876D5">
              <wp:simplePos x="0" y="0"/>
              <wp:positionH relativeFrom="column">
                <wp:posOffset>4981575</wp:posOffset>
              </wp:positionH>
              <wp:positionV relativeFrom="paragraph">
                <wp:posOffset>-16510</wp:posOffset>
              </wp:positionV>
              <wp:extent cx="1329690" cy="1388745"/>
              <wp:effectExtent l="0" t="0" r="0" b="0"/>
              <wp:wrapNone/>
              <wp:docPr id="1597350681"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3C9A7" w14:textId="77777777" w:rsidR="00EE7ED8" w:rsidRDefault="00000000">
                          <w:r>
                            <w:rPr>
                              <w:noProof/>
                              <w:lang w:eastAsia="de-DE"/>
                            </w:rPr>
                            <w:drawing>
                              <wp:inline distT="0" distB="0" distL="0" distR="0" wp14:anchorId="1179BB0F" wp14:editId="0609F602">
                                <wp:extent cx="1146710" cy="1146710"/>
                                <wp:effectExtent l="0" t="0" r="0" b="0"/>
                                <wp:docPr id="129925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55563"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2F842A9A" w14:textId="77777777">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3578888B" w14:textId="77777777" w:rsidR="00EE7ED8" w:rsidRPr="00FD2C26" w:rsidRDefault="00000000"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Référence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67063"/>
    <w:multiLevelType w:val="hybridMultilevel"/>
    <w:tmpl w:val="40F8C498"/>
    <w:lvl w:ilvl="0" w:tplc="BADC0016">
      <w:start w:val="1"/>
      <w:numFmt w:val="bullet"/>
      <w:lvlText w:val=""/>
      <w:lvlJc w:val="left"/>
      <w:pPr>
        <w:ind w:left="720" w:hanging="360"/>
      </w:pPr>
      <w:rPr>
        <w:rFonts w:ascii="Symbol" w:hAnsi="Symbol" w:hint="default"/>
      </w:rPr>
    </w:lvl>
    <w:lvl w:ilvl="1" w:tplc="B720CA12">
      <w:start w:val="1"/>
      <w:numFmt w:val="bullet"/>
      <w:lvlText w:val="o"/>
      <w:lvlJc w:val="left"/>
      <w:pPr>
        <w:ind w:left="1440" w:hanging="360"/>
      </w:pPr>
      <w:rPr>
        <w:rFonts w:ascii="Courier New" w:hAnsi="Courier New" w:cs="Courier New" w:hint="default"/>
      </w:rPr>
    </w:lvl>
    <w:lvl w:ilvl="2" w:tplc="A61023E6" w:tentative="1">
      <w:start w:val="1"/>
      <w:numFmt w:val="bullet"/>
      <w:lvlText w:val=""/>
      <w:lvlJc w:val="left"/>
      <w:pPr>
        <w:ind w:left="2160" w:hanging="360"/>
      </w:pPr>
      <w:rPr>
        <w:rFonts w:ascii="Wingdings" w:hAnsi="Wingdings" w:hint="default"/>
      </w:rPr>
    </w:lvl>
    <w:lvl w:ilvl="3" w:tplc="B7FCB9C4" w:tentative="1">
      <w:start w:val="1"/>
      <w:numFmt w:val="bullet"/>
      <w:lvlText w:val=""/>
      <w:lvlJc w:val="left"/>
      <w:pPr>
        <w:ind w:left="2880" w:hanging="360"/>
      </w:pPr>
      <w:rPr>
        <w:rFonts w:ascii="Symbol" w:hAnsi="Symbol" w:hint="default"/>
      </w:rPr>
    </w:lvl>
    <w:lvl w:ilvl="4" w:tplc="4E0473C0" w:tentative="1">
      <w:start w:val="1"/>
      <w:numFmt w:val="bullet"/>
      <w:lvlText w:val="o"/>
      <w:lvlJc w:val="left"/>
      <w:pPr>
        <w:ind w:left="3600" w:hanging="360"/>
      </w:pPr>
      <w:rPr>
        <w:rFonts w:ascii="Courier New" w:hAnsi="Courier New" w:cs="Courier New" w:hint="default"/>
      </w:rPr>
    </w:lvl>
    <w:lvl w:ilvl="5" w:tplc="1CE4E154" w:tentative="1">
      <w:start w:val="1"/>
      <w:numFmt w:val="bullet"/>
      <w:lvlText w:val=""/>
      <w:lvlJc w:val="left"/>
      <w:pPr>
        <w:ind w:left="4320" w:hanging="360"/>
      </w:pPr>
      <w:rPr>
        <w:rFonts w:ascii="Wingdings" w:hAnsi="Wingdings" w:hint="default"/>
      </w:rPr>
    </w:lvl>
    <w:lvl w:ilvl="6" w:tplc="E8FCA49C" w:tentative="1">
      <w:start w:val="1"/>
      <w:numFmt w:val="bullet"/>
      <w:lvlText w:val=""/>
      <w:lvlJc w:val="left"/>
      <w:pPr>
        <w:ind w:left="5040" w:hanging="360"/>
      </w:pPr>
      <w:rPr>
        <w:rFonts w:ascii="Symbol" w:hAnsi="Symbol" w:hint="default"/>
      </w:rPr>
    </w:lvl>
    <w:lvl w:ilvl="7" w:tplc="A0AA31EE" w:tentative="1">
      <w:start w:val="1"/>
      <w:numFmt w:val="bullet"/>
      <w:lvlText w:val="o"/>
      <w:lvlJc w:val="left"/>
      <w:pPr>
        <w:ind w:left="5760" w:hanging="360"/>
      </w:pPr>
      <w:rPr>
        <w:rFonts w:ascii="Courier New" w:hAnsi="Courier New" w:cs="Courier New" w:hint="default"/>
      </w:rPr>
    </w:lvl>
    <w:lvl w:ilvl="8" w:tplc="04D01752" w:tentative="1">
      <w:start w:val="1"/>
      <w:numFmt w:val="bullet"/>
      <w:lvlText w:val=""/>
      <w:lvlJc w:val="left"/>
      <w:pPr>
        <w:ind w:left="6480" w:hanging="360"/>
      </w:pPr>
      <w:rPr>
        <w:rFonts w:ascii="Wingdings" w:hAnsi="Wingdings" w:hint="default"/>
      </w:rPr>
    </w:lvl>
  </w:abstractNum>
  <w:num w:numId="1" w16cid:durableId="206032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3A0A"/>
    <w:rsid w:val="000057AE"/>
    <w:rsid w:val="00006AB6"/>
    <w:rsid w:val="0001180C"/>
    <w:rsid w:val="0001240E"/>
    <w:rsid w:val="000126D3"/>
    <w:rsid w:val="000136BE"/>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0D5E"/>
    <w:rsid w:val="0006254E"/>
    <w:rsid w:val="00063AD4"/>
    <w:rsid w:val="000647B2"/>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2E3D"/>
    <w:rsid w:val="00084173"/>
    <w:rsid w:val="00084728"/>
    <w:rsid w:val="00084D95"/>
    <w:rsid w:val="00086ABC"/>
    <w:rsid w:val="00087257"/>
    <w:rsid w:val="00091F3E"/>
    <w:rsid w:val="000925A2"/>
    <w:rsid w:val="000927B1"/>
    <w:rsid w:val="00092A89"/>
    <w:rsid w:val="00092DDD"/>
    <w:rsid w:val="0009453D"/>
    <w:rsid w:val="00096996"/>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B7CB2"/>
    <w:rsid w:val="000C0671"/>
    <w:rsid w:val="000C276C"/>
    <w:rsid w:val="000C2B13"/>
    <w:rsid w:val="000C2CA3"/>
    <w:rsid w:val="000C4E8E"/>
    <w:rsid w:val="000C59DE"/>
    <w:rsid w:val="000C7560"/>
    <w:rsid w:val="000C797D"/>
    <w:rsid w:val="000D07D7"/>
    <w:rsid w:val="000D0F6B"/>
    <w:rsid w:val="000D30DE"/>
    <w:rsid w:val="000D4363"/>
    <w:rsid w:val="000D5FAD"/>
    <w:rsid w:val="000D7641"/>
    <w:rsid w:val="000D7C8D"/>
    <w:rsid w:val="000E0752"/>
    <w:rsid w:val="000E1085"/>
    <w:rsid w:val="000E32F4"/>
    <w:rsid w:val="000E3573"/>
    <w:rsid w:val="000E3A2E"/>
    <w:rsid w:val="000E7019"/>
    <w:rsid w:val="000E704D"/>
    <w:rsid w:val="000E7B71"/>
    <w:rsid w:val="000F1ED2"/>
    <w:rsid w:val="000F1F89"/>
    <w:rsid w:val="000F2107"/>
    <w:rsid w:val="000F3E3C"/>
    <w:rsid w:val="000F5123"/>
    <w:rsid w:val="000F61C7"/>
    <w:rsid w:val="000F6C3F"/>
    <w:rsid w:val="000F716A"/>
    <w:rsid w:val="000F7C1B"/>
    <w:rsid w:val="00100E80"/>
    <w:rsid w:val="00102354"/>
    <w:rsid w:val="0010265F"/>
    <w:rsid w:val="00103C3F"/>
    <w:rsid w:val="00104545"/>
    <w:rsid w:val="00106209"/>
    <w:rsid w:val="00107CD7"/>
    <w:rsid w:val="001132FE"/>
    <w:rsid w:val="00114204"/>
    <w:rsid w:val="00115265"/>
    <w:rsid w:val="00115DBB"/>
    <w:rsid w:val="00116D58"/>
    <w:rsid w:val="0011704B"/>
    <w:rsid w:val="001170A3"/>
    <w:rsid w:val="00117984"/>
    <w:rsid w:val="00121925"/>
    <w:rsid w:val="00122197"/>
    <w:rsid w:val="00122774"/>
    <w:rsid w:val="00122829"/>
    <w:rsid w:val="00122C44"/>
    <w:rsid w:val="0012368D"/>
    <w:rsid w:val="00124C85"/>
    <w:rsid w:val="00125BCF"/>
    <w:rsid w:val="00125DB7"/>
    <w:rsid w:val="001261E4"/>
    <w:rsid w:val="0012714D"/>
    <w:rsid w:val="001272AF"/>
    <w:rsid w:val="00127F5D"/>
    <w:rsid w:val="0013184E"/>
    <w:rsid w:val="00131B00"/>
    <w:rsid w:val="001334FF"/>
    <w:rsid w:val="00133F7F"/>
    <w:rsid w:val="0013426C"/>
    <w:rsid w:val="00137BB9"/>
    <w:rsid w:val="00140811"/>
    <w:rsid w:val="00142D5E"/>
    <w:rsid w:val="00144A64"/>
    <w:rsid w:val="00151995"/>
    <w:rsid w:val="00151ACE"/>
    <w:rsid w:val="00151ED5"/>
    <w:rsid w:val="00152350"/>
    <w:rsid w:val="00153AE9"/>
    <w:rsid w:val="00153FA5"/>
    <w:rsid w:val="001549C1"/>
    <w:rsid w:val="00154D0D"/>
    <w:rsid w:val="001561C1"/>
    <w:rsid w:val="001616F2"/>
    <w:rsid w:val="00162431"/>
    <w:rsid w:val="001643D5"/>
    <w:rsid w:val="00164BD1"/>
    <w:rsid w:val="0016561B"/>
    <w:rsid w:val="001659AD"/>
    <w:rsid w:val="00166B12"/>
    <w:rsid w:val="001713D3"/>
    <w:rsid w:val="001736C5"/>
    <w:rsid w:val="00173CFC"/>
    <w:rsid w:val="001775A5"/>
    <w:rsid w:val="00180F1C"/>
    <w:rsid w:val="0018106A"/>
    <w:rsid w:val="00182097"/>
    <w:rsid w:val="0018249B"/>
    <w:rsid w:val="0018295D"/>
    <w:rsid w:val="00182EC8"/>
    <w:rsid w:val="00183DBD"/>
    <w:rsid w:val="00183E79"/>
    <w:rsid w:val="00185253"/>
    <w:rsid w:val="00185969"/>
    <w:rsid w:val="0018645C"/>
    <w:rsid w:val="00187B7E"/>
    <w:rsid w:val="00187F16"/>
    <w:rsid w:val="00190F1A"/>
    <w:rsid w:val="00191CE5"/>
    <w:rsid w:val="0019245E"/>
    <w:rsid w:val="0019254A"/>
    <w:rsid w:val="00195692"/>
    <w:rsid w:val="00197F2B"/>
    <w:rsid w:val="001A053B"/>
    <w:rsid w:val="001A2779"/>
    <w:rsid w:val="001A2B8E"/>
    <w:rsid w:val="001A561C"/>
    <w:rsid w:val="001A64B3"/>
    <w:rsid w:val="001A64C5"/>
    <w:rsid w:val="001B0049"/>
    <w:rsid w:val="001B0F54"/>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056B"/>
    <w:rsid w:val="001D292D"/>
    <w:rsid w:val="001D4381"/>
    <w:rsid w:val="001D47DB"/>
    <w:rsid w:val="001D6015"/>
    <w:rsid w:val="001D6A11"/>
    <w:rsid w:val="001D6BFF"/>
    <w:rsid w:val="001D6C87"/>
    <w:rsid w:val="001E0B5B"/>
    <w:rsid w:val="001E0EA5"/>
    <w:rsid w:val="001E1505"/>
    <w:rsid w:val="001E323F"/>
    <w:rsid w:val="001E66BF"/>
    <w:rsid w:val="001E783D"/>
    <w:rsid w:val="001E7A69"/>
    <w:rsid w:val="001E7EED"/>
    <w:rsid w:val="001F013F"/>
    <w:rsid w:val="001F055D"/>
    <w:rsid w:val="001F1798"/>
    <w:rsid w:val="001F2949"/>
    <w:rsid w:val="001F3E3E"/>
    <w:rsid w:val="001F6A14"/>
    <w:rsid w:val="001F6CA9"/>
    <w:rsid w:val="001F7139"/>
    <w:rsid w:val="001F715A"/>
    <w:rsid w:val="0020081D"/>
    <w:rsid w:val="002021D0"/>
    <w:rsid w:val="00203856"/>
    <w:rsid w:val="002052F7"/>
    <w:rsid w:val="00205518"/>
    <w:rsid w:val="00206003"/>
    <w:rsid w:val="00207195"/>
    <w:rsid w:val="00207C5E"/>
    <w:rsid w:val="0021178A"/>
    <w:rsid w:val="002120FA"/>
    <w:rsid w:val="002122EB"/>
    <w:rsid w:val="00213311"/>
    <w:rsid w:val="002146F3"/>
    <w:rsid w:val="00214BD2"/>
    <w:rsid w:val="00214F64"/>
    <w:rsid w:val="00215D76"/>
    <w:rsid w:val="0021659E"/>
    <w:rsid w:val="00216F30"/>
    <w:rsid w:val="002176D7"/>
    <w:rsid w:val="00217ABD"/>
    <w:rsid w:val="0022167D"/>
    <w:rsid w:val="00221A09"/>
    <w:rsid w:val="00222904"/>
    <w:rsid w:val="00223393"/>
    <w:rsid w:val="00223F93"/>
    <w:rsid w:val="00224F5D"/>
    <w:rsid w:val="00225374"/>
    <w:rsid w:val="00225CAB"/>
    <w:rsid w:val="002261CC"/>
    <w:rsid w:val="00227B9A"/>
    <w:rsid w:val="00231B25"/>
    <w:rsid w:val="00232754"/>
    <w:rsid w:val="00232DFE"/>
    <w:rsid w:val="00233C78"/>
    <w:rsid w:val="002350FB"/>
    <w:rsid w:val="0023673F"/>
    <w:rsid w:val="00236842"/>
    <w:rsid w:val="00240932"/>
    <w:rsid w:val="002412E4"/>
    <w:rsid w:val="00241D90"/>
    <w:rsid w:val="00243903"/>
    <w:rsid w:val="002456AC"/>
    <w:rsid w:val="00245D0F"/>
    <w:rsid w:val="002504F5"/>
    <w:rsid w:val="00250BEC"/>
    <w:rsid w:val="00250D34"/>
    <w:rsid w:val="00251C90"/>
    <w:rsid w:val="0025262F"/>
    <w:rsid w:val="002548C0"/>
    <w:rsid w:val="002553C1"/>
    <w:rsid w:val="00255F86"/>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4DB"/>
    <w:rsid w:val="002728C7"/>
    <w:rsid w:val="00272C91"/>
    <w:rsid w:val="00273516"/>
    <w:rsid w:val="0027378B"/>
    <w:rsid w:val="0027470A"/>
    <w:rsid w:val="00274CB3"/>
    <w:rsid w:val="00275DFF"/>
    <w:rsid w:val="00276557"/>
    <w:rsid w:val="002767AB"/>
    <w:rsid w:val="0027693D"/>
    <w:rsid w:val="002776E6"/>
    <w:rsid w:val="002809AC"/>
    <w:rsid w:val="00281603"/>
    <w:rsid w:val="00281753"/>
    <w:rsid w:val="00281E96"/>
    <w:rsid w:val="00282E44"/>
    <w:rsid w:val="002830E4"/>
    <w:rsid w:val="00283FE7"/>
    <w:rsid w:val="00285699"/>
    <w:rsid w:val="00285DB2"/>
    <w:rsid w:val="002877BB"/>
    <w:rsid w:val="00291DB3"/>
    <w:rsid w:val="00291E88"/>
    <w:rsid w:val="0029208C"/>
    <w:rsid w:val="00292E49"/>
    <w:rsid w:val="0029396D"/>
    <w:rsid w:val="0029456B"/>
    <w:rsid w:val="00294641"/>
    <w:rsid w:val="002946C0"/>
    <w:rsid w:val="002946DC"/>
    <w:rsid w:val="00294C05"/>
    <w:rsid w:val="00295593"/>
    <w:rsid w:val="00295943"/>
    <w:rsid w:val="00295F6F"/>
    <w:rsid w:val="002961E9"/>
    <w:rsid w:val="00296499"/>
    <w:rsid w:val="0029733C"/>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B4F29"/>
    <w:rsid w:val="002B7C26"/>
    <w:rsid w:val="002C2987"/>
    <w:rsid w:val="002C607E"/>
    <w:rsid w:val="002D08D9"/>
    <w:rsid w:val="002D0E41"/>
    <w:rsid w:val="002D2304"/>
    <w:rsid w:val="002D2898"/>
    <w:rsid w:val="002D36E8"/>
    <w:rsid w:val="002D39A3"/>
    <w:rsid w:val="002D3E5D"/>
    <w:rsid w:val="002D467D"/>
    <w:rsid w:val="002D4D3E"/>
    <w:rsid w:val="002D4EBE"/>
    <w:rsid w:val="002D5283"/>
    <w:rsid w:val="002D5660"/>
    <w:rsid w:val="002D5B80"/>
    <w:rsid w:val="002D5D49"/>
    <w:rsid w:val="002E0787"/>
    <w:rsid w:val="002E127D"/>
    <w:rsid w:val="002E18D3"/>
    <w:rsid w:val="002E1DF8"/>
    <w:rsid w:val="002E2059"/>
    <w:rsid w:val="002E2446"/>
    <w:rsid w:val="002E536E"/>
    <w:rsid w:val="002E563D"/>
    <w:rsid w:val="002E6062"/>
    <w:rsid w:val="002E69E6"/>
    <w:rsid w:val="002E70D7"/>
    <w:rsid w:val="002E72B4"/>
    <w:rsid w:val="002E7ABB"/>
    <w:rsid w:val="002F03ED"/>
    <w:rsid w:val="002F0ADF"/>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08CC"/>
    <w:rsid w:val="00314280"/>
    <w:rsid w:val="0031469E"/>
    <w:rsid w:val="00314789"/>
    <w:rsid w:val="00314A52"/>
    <w:rsid w:val="003150B8"/>
    <w:rsid w:val="003153A7"/>
    <w:rsid w:val="003168E4"/>
    <w:rsid w:val="00316F15"/>
    <w:rsid w:val="00317BD6"/>
    <w:rsid w:val="003225A2"/>
    <w:rsid w:val="00322F59"/>
    <w:rsid w:val="0032344F"/>
    <w:rsid w:val="00324FA1"/>
    <w:rsid w:val="00326E79"/>
    <w:rsid w:val="0032705B"/>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67B09"/>
    <w:rsid w:val="00371F81"/>
    <w:rsid w:val="00372B20"/>
    <w:rsid w:val="00373D77"/>
    <w:rsid w:val="0037420D"/>
    <w:rsid w:val="00374319"/>
    <w:rsid w:val="003747B1"/>
    <w:rsid w:val="00374B1E"/>
    <w:rsid w:val="00377196"/>
    <w:rsid w:val="00381A53"/>
    <w:rsid w:val="00383934"/>
    <w:rsid w:val="00383971"/>
    <w:rsid w:val="00383FA8"/>
    <w:rsid w:val="00385593"/>
    <w:rsid w:val="0038790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24A"/>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77C"/>
    <w:rsid w:val="003D0A86"/>
    <w:rsid w:val="003D0D3F"/>
    <w:rsid w:val="003D0DDA"/>
    <w:rsid w:val="003D1D42"/>
    <w:rsid w:val="003D2B9F"/>
    <w:rsid w:val="003D3552"/>
    <w:rsid w:val="003D3C1A"/>
    <w:rsid w:val="003D3C81"/>
    <w:rsid w:val="003D3DF9"/>
    <w:rsid w:val="003D61FD"/>
    <w:rsid w:val="003D7FCD"/>
    <w:rsid w:val="003E0559"/>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4715"/>
    <w:rsid w:val="004153DB"/>
    <w:rsid w:val="004158AC"/>
    <w:rsid w:val="004166BB"/>
    <w:rsid w:val="004167E8"/>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3B2"/>
    <w:rsid w:val="00430825"/>
    <w:rsid w:val="00430FA4"/>
    <w:rsid w:val="004322B1"/>
    <w:rsid w:val="00432D1E"/>
    <w:rsid w:val="00433372"/>
    <w:rsid w:val="00434B2C"/>
    <w:rsid w:val="004404FB"/>
    <w:rsid w:val="0044169F"/>
    <w:rsid w:val="00441E0F"/>
    <w:rsid w:val="0044335B"/>
    <w:rsid w:val="00446305"/>
    <w:rsid w:val="004463FB"/>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300"/>
    <w:rsid w:val="004738F9"/>
    <w:rsid w:val="00473D32"/>
    <w:rsid w:val="00480B26"/>
    <w:rsid w:val="0048236D"/>
    <w:rsid w:val="004829C3"/>
    <w:rsid w:val="00483901"/>
    <w:rsid w:val="00486FC3"/>
    <w:rsid w:val="004874A8"/>
    <w:rsid w:val="004902A4"/>
    <w:rsid w:val="00492754"/>
    <w:rsid w:val="004962B5"/>
    <w:rsid w:val="00496FB5"/>
    <w:rsid w:val="004A188F"/>
    <w:rsid w:val="004A32CD"/>
    <w:rsid w:val="004A3335"/>
    <w:rsid w:val="004A4224"/>
    <w:rsid w:val="004A5171"/>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4ED4"/>
    <w:rsid w:val="004D5A43"/>
    <w:rsid w:val="004D5EF9"/>
    <w:rsid w:val="004D7690"/>
    <w:rsid w:val="004D7C7B"/>
    <w:rsid w:val="004E0051"/>
    <w:rsid w:val="004E0130"/>
    <w:rsid w:val="004E0D50"/>
    <w:rsid w:val="004E0EDA"/>
    <w:rsid w:val="004E5942"/>
    <w:rsid w:val="004E6221"/>
    <w:rsid w:val="004E7545"/>
    <w:rsid w:val="004E7920"/>
    <w:rsid w:val="004E7DC3"/>
    <w:rsid w:val="004F1505"/>
    <w:rsid w:val="004F172C"/>
    <w:rsid w:val="004F3A5D"/>
    <w:rsid w:val="004F4BEA"/>
    <w:rsid w:val="004F5369"/>
    <w:rsid w:val="004F53E7"/>
    <w:rsid w:val="004F621D"/>
    <w:rsid w:val="004F7944"/>
    <w:rsid w:val="0050032B"/>
    <w:rsid w:val="00500931"/>
    <w:rsid w:val="00501C8F"/>
    <w:rsid w:val="0050241B"/>
    <w:rsid w:val="00503477"/>
    <w:rsid w:val="00504388"/>
    <w:rsid w:val="0050457F"/>
    <w:rsid w:val="00504846"/>
    <w:rsid w:val="00505BDB"/>
    <w:rsid w:val="00512946"/>
    <w:rsid w:val="00512BA2"/>
    <w:rsid w:val="0051309E"/>
    <w:rsid w:val="0051391D"/>
    <w:rsid w:val="00515500"/>
    <w:rsid w:val="005159BD"/>
    <w:rsid w:val="00520A98"/>
    <w:rsid w:val="005218F3"/>
    <w:rsid w:val="0052247E"/>
    <w:rsid w:val="00523D08"/>
    <w:rsid w:val="00525CD3"/>
    <w:rsid w:val="00525FDF"/>
    <w:rsid w:val="005260B2"/>
    <w:rsid w:val="005279C2"/>
    <w:rsid w:val="00530849"/>
    <w:rsid w:val="0053102C"/>
    <w:rsid w:val="00533D7F"/>
    <w:rsid w:val="00534113"/>
    <w:rsid w:val="00536179"/>
    <w:rsid w:val="0054137E"/>
    <w:rsid w:val="00541DEB"/>
    <w:rsid w:val="005440C7"/>
    <w:rsid w:val="00547418"/>
    <w:rsid w:val="00551058"/>
    <w:rsid w:val="005513AF"/>
    <w:rsid w:val="00552DC3"/>
    <w:rsid w:val="005535F9"/>
    <w:rsid w:val="0055364D"/>
    <w:rsid w:val="00553ABC"/>
    <w:rsid w:val="00554212"/>
    <w:rsid w:val="005548C6"/>
    <w:rsid w:val="00555CDE"/>
    <w:rsid w:val="00557254"/>
    <w:rsid w:val="005613D6"/>
    <w:rsid w:val="00561F82"/>
    <w:rsid w:val="00565998"/>
    <w:rsid w:val="00565BDB"/>
    <w:rsid w:val="00565C84"/>
    <w:rsid w:val="005662B6"/>
    <w:rsid w:val="0056740E"/>
    <w:rsid w:val="0057053E"/>
    <w:rsid w:val="00571356"/>
    <w:rsid w:val="0057244E"/>
    <w:rsid w:val="00577837"/>
    <w:rsid w:val="00577F58"/>
    <w:rsid w:val="005809F8"/>
    <w:rsid w:val="0058107F"/>
    <w:rsid w:val="00583092"/>
    <w:rsid w:val="0058428D"/>
    <w:rsid w:val="005866BB"/>
    <w:rsid w:val="005876EC"/>
    <w:rsid w:val="00591007"/>
    <w:rsid w:val="005922CE"/>
    <w:rsid w:val="00592E59"/>
    <w:rsid w:val="00593E28"/>
    <w:rsid w:val="005976D7"/>
    <w:rsid w:val="00597F4C"/>
    <w:rsid w:val="005A1777"/>
    <w:rsid w:val="005A34A8"/>
    <w:rsid w:val="005A3576"/>
    <w:rsid w:val="005A38B6"/>
    <w:rsid w:val="005A4953"/>
    <w:rsid w:val="005A53B7"/>
    <w:rsid w:val="005B12CF"/>
    <w:rsid w:val="005B1417"/>
    <w:rsid w:val="005B1CB4"/>
    <w:rsid w:val="005B231E"/>
    <w:rsid w:val="005B25EB"/>
    <w:rsid w:val="005B2667"/>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3973"/>
    <w:rsid w:val="005E41E9"/>
    <w:rsid w:val="005E46EC"/>
    <w:rsid w:val="005E4E1E"/>
    <w:rsid w:val="005E4F8E"/>
    <w:rsid w:val="005E5FE8"/>
    <w:rsid w:val="005E6CBD"/>
    <w:rsid w:val="005E788D"/>
    <w:rsid w:val="005E78B9"/>
    <w:rsid w:val="005F0F09"/>
    <w:rsid w:val="005F1470"/>
    <w:rsid w:val="005F2534"/>
    <w:rsid w:val="005F3FC2"/>
    <w:rsid w:val="005F4A4A"/>
    <w:rsid w:val="005F5373"/>
    <w:rsid w:val="005F58AA"/>
    <w:rsid w:val="005F60AC"/>
    <w:rsid w:val="005F6B0A"/>
    <w:rsid w:val="005F6FE2"/>
    <w:rsid w:val="006004E3"/>
    <w:rsid w:val="00600B6F"/>
    <w:rsid w:val="00600DE2"/>
    <w:rsid w:val="00601E98"/>
    <w:rsid w:val="006021D1"/>
    <w:rsid w:val="00602B29"/>
    <w:rsid w:val="006031C5"/>
    <w:rsid w:val="00603A59"/>
    <w:rsid w:val="006062A4"/>
    <w:rsid w:val="00606E85"/>
    <w:rsid w:val="00610B4B"/>
    <w:rsid w:val="0061255B"/>
    <w:rsid w:val="0061427F"/>
    <w:rsid w:val="006148FA"/>
    <w:rsid w:val="00615403"/>
    <w:rsid w:val="006169C3"/>
    <w:rsid w:val="00616ABD"/>
    <w:rsid w:val="006170EA"/>
    <w:rsid w:val="00620C25"/>
    <w:rsid w:val="00620E23"/>
    <w:rsid w:val="006230E4"/>
    <w:rsid w:val="00624FB1"/>
    <w:rsid w:val="00625406"/>
    <w:rsid w:val="00630CF0"/>
    <w:rsid w:val="00631450"/>
    <w:rsid w:val="006319F4"/>
    <w:rsid w:val="00632517"/>
    <w:rsid w:val="00633B57"/>
    <w:rsid w:val="00633F25"/>
    <w:rsid w:val="0063524E"/>
    <w:rsid w:val="00637712"/>
    <w:rsid w:val="00637B0B"/>
    <w:rsid w:val="006404DF"/>
    <w:rsid w:val="0064058C"/>
    <w:rsid w:val="00641A2C"/>
    <w:rsid w:val="00641E94"/>
    <w:rsid w:val="0064263B"/>
    <w:rsid w:val="00645636"/>
    <w:rsid w:val="00646E5A"/>
    <w:rsid w:val="00653080"/>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4D46"/>
    <w:rsid w:val="00684DBD"/>
    <w:rsid w:val="006853B2"/>
    <w:rsid w:val="006861D6"/>
    <w:rsid w:val="00686BB3"/>
    <w:rsid w:val="00686C54"/>
    <w:rsid w:val="00687067"/>
    <w:rsid w:val="00687934"/>
    <w:rsid w:val="00690017"/>
    <w:rsid w:val="00690590"/>
    <w:rsid w:val="006918CD"/>
    <w:rsid w:val="00692089"/>
    <w:rsid w:val="00694EE9"/>
    <w:rsid w:val="00697E0B"/>
    <w:rsid w:val="006A03A2"/>
    <w:rsid w:val="006A0A15"/>
    <w:rsid w:val="006A1980"/>
    <w:rsid w:val="006A35E5"/>
    <w:rsid w:val="006A3C12"/>
    <w:rsid w:val="006A45E2"/>
    <w:rsid w:val="006A5BBF"/>
    <w:rsid w:val="006A627E"/>
    <w:rsid w:val="006A7821"/>
    <w:rsid w:val="006B0E60"/>
    <w:rsid w:val="006B15AF"/>
    <w:rsid w:val="006B1708"/>
    <w:rsid w:val="006B1E04"/>
    <w:rsid w:val="006B27A6"/>
    <w:rsid w:val="006B2A67"/>
    <w:rsid w:val="006B356D"/>
    <w:rsid w:val="006B39D9"/>
    <w:rsid w:val="006B4909"/>
    <w:rsid w:val="006B6376"/>
    <w:rsid w:val="006B74F8"/>
    <w:rsid w:val="006B75B2"/>
    <w:rsid w:val="006C10B9"/>
    <w:rsid w:val="006C14B8"/>
    <w:rsid w:val="006C18AF"/>
    <w:rsid w:val="006C254C"/>
    <w:rsid w:val="006C34A4"/>
    <w:rsid w:val="006C62FF"/>
    <w:rsid w:val="006C6E41"/>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64C4"/>
    <w:rsid w:val="006F7821"/>
    <w:rsid w:val="006F7824"/>
    <w:rsid w:val="00700940"/>
    <w:rsid w:val="00702425"/>
    <w:rsid w:val="007040FD"/>
    <w:rsid w:val="00705228"/>
    <w:rsid w:val="00705511"/>
    <w:rsid w:val="007073CC"/>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27BE3"/>
    <w:rsid w:val="0073024F"/>
    <w:rsid w:val="007305B4"/>
    <w:rsid w:val="00730CD6"/>
    <w:rsid w:val="00734E14"/>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4CFA"/>
    <w:rsid w:val="007650A3"/>
    <w:rsid w:val="007651F2"/>
    <w:rsid w:val="007653AF"/>
    <w:rsid w:val="00765816"/>
    <w:rsid w:val="007676F7"/>
    <w:rsid w:val="00770065"/>
    <w:rsid w:val="007716B0"/>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78C"/>
    <w:rsid w:val="007907D9"/>
    <w:rsid w:val="00790A92"/>
    <w:rsid w:val="0079133E"/>
    <w:rsid w:val="007914F7"/>
    <w:rsid w:val="00792EC1"/>
    <w:rsid w:val="0079636B"/>
    <w:rsid w:val="007964C4"/>
    <w:rsid w:val="00796FAC"/>
    <w:rsid w:val="00797A8C"/>
    <w:rsid w:val="007A0582"/>
    <w:rsid w:val="007A1C27"/>
    <w:rsid w:val="007B045A"/>
    <w:rsid w:val="007B0463"/>
    <w:rsid w:val="007B0767"/>
    <w:rsid w:val="007B0853"/>
    <w:rsid w:val="007B0982"/>
    <w:rsid w:val="007B0F28"/>
    <w:rsid w:val="007B1AAE"/>
    <w:rsid w:val="007B2D9B"/>
    <w:rsid w:val="007B5043"/>
    <w:rsid w:val="007B63B7"/>
    <w:rsid w:val="007B6E52"/>
    <w:rsid w:val="007B6F94"/>
    <w:rsid w:val="007B7C48"/>
    <w:rsid w:val="007C15A4"/>
    <w:rsid w:val="007C1648"/>
    <w:rsid w:val="007C1C6A"/>
    <w:rsid w:val="007C479D"/>
    <w:rsid w:val="007C6194"/>
    <w:rsid w:val="007C670D"/>
    <w:rsid w:val="007D0AD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5D2E"/>
    <w:rsid w:val="00806550"/>
    <w:rsid w:val="00807F31"/>
    <w:rsid w:val="00813933"/>
    <w:rsid w:val="008141DC"/>
    <w:rsid w:val="00814259"/>
    <w:rsid w:val="008144F6"/>
    <w:rsid w:val="00814F69"/>
    <w:rsid w:val="00816A96"/>
    <w:rsid w:val="00817578"/>
    <w:rsid w:val="00817C42"/>
    <w:rsid w:val="008217FC"/>
    <w:rsid w:val="008223F4"/>
    <w:rsid w:val="00823108"/>
    <w:rsid w:val="008232A4"/>
    <w:rsid w:val="0082539B"/>
    <w:rsid w:val="00825BB1"/>
    <w:rsid w:val="00827218"/>
    <w:rsid w:val="00830BF0"/>
    <w:rsid w:val="00831ECE"/>
    <w:rsid w:val="00831F19"/>
    <w:rsid w:val="0083307B"/>
    <w:rsid w:val="00834BC4"/>
    <w:rsid w:val="00836075"/>
    <w:rsid w:val="008369AA"/>
    <w:rsid w:val="008373D3"/>
    <w:rsid w:val="00840601"/>
    <w:rsid w:val="00840663"/>
    <w:rsid w:val="008406E5"/>
    <w:rsid w:val="00842230"/>
    <w:rsid w:val="00842968"/>
    <w:rsid w:val="0084317B"/>
    <w:rsid w:val="00843806"/>
    <w:rsid w:val="00843F60"/>
    <w:rsid w:val="00843FA3"/>
    <w:rsid w:val="00845792"/>
    <w:rsid w:val="00846EDC"/>
    <w:rsid w:val="008517BD"/>
    <w:rsid w:val="008520DA"/>
    <w:rsid w:val="00852158"/>
    <w:rsid w:val="0085313A"/>
    <w:rsid w:val="00853C4D"/>
    <w:rsid w:val="00855095"/>
    <w:rsid w:val="0085533E"/>
    <w:rsid w:val="00861450"/>
    <w:rsid w:val="00862A46"/>
    <w:rsid w:val="00862B2D"/>
    <w:rsid w:val="00863223"/>
    <w:rsid w:val="008639A1"/>
    <w:rsid w:val="00865027"/>
    <w:rsid w:val="00865136"/>
    <w:rsid w:val="008655D1"/>
    <w:rsid w:val="00865655"/>
    <w:rsid w:val="0086581E"/>
    <w:rsid w:val="00867B4E"/>
    <w:rsid w:val="00867E92"/>
    <w:rsid w:val="00873446"/>
    <w:rsid w:val="0087352E"/>
    <w:rsid w:val="008745AA"/>
    <w:rsid w:val="008761A9"/>
    <w:rsid w:val="008778DA"/>
    <w:rsid w:val="008800E5"/>
    <w:rsid w:val="00880157"/>
    <w:rsid w:val="00880EDA"/>
    <w:rsid w:val="008812D3"/>
    <w:rsid w:val="008819C5"/>
    <w:rsid w:val="00882377"/>
    <w:rsid w:val="008833A5"/>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1BA4"/>
    <w:rsid w:val="008B21A5"/>
    <w:rsid w:val="008B519B"/>
    <w:rsid w:val="008B54E4"/>
    <w:rsid w:val="008B6071"/>
    <w:rsid w:val="008B6200"/>
    <w:rsid w:val="008C106D"/>
    <w:rsid w:val="008C16A0"/>
    <w:rsid w:val="008C2DBC"/>
    <w:rsid w:val="008C2E4D"/>
    <w:rsid w:val="008C37BE"/>
    <w:rsid w:val="008C4180"/>
    <w:rsid w:val="008C4C3F"/>
    <w:rsid w:val="008C5C82"/>
    <w:rsid w:val="008C7F99"/>
    <w:rsid w:val="008D18BF"/>
    <w:rsid w:val="008D27AF"/>
    <w:rsid w:val="008D2CE1"/>
    <w:rsid w:val="008D3258"/>
    <w:rsid w:val="008D3D22"/>
    <w:rsid w:val="008D4620"/>
    <w:rsid w:val="008D784C"/>
    <w:rsid w:val="008D7AAA"/>
    <w:rsid w:val="008E00F1"/>
    <w:rsid w:val="008E0E30"/>
    <w:rsid w:val="008E3A19"/>
    <w:rsid w:val="008E4E1C"/>
    <w:rsid w:val="008E696A"/>
    <w:rsid w:val="008E7239"/>
    <w:rsid w:val="008F0295"/>
    <w:rsid w:val="008F0A43"/>
    <w:rsid w:val="008F178C"/>
    <w:rsid w:val="008F4F23"/>
    <w:rsid w:val="008F5334"/>
    <w:rsid w:val="008F5C10"/>
    <w:rsid w:val="008F69FB"/>
    <w:rsid w:val="00901971"/>
    <w:rsid w:val="0090463A"/>
    <w:rsid w:val="00904C07"/>
    <w:rsid w:val="0090616A"/>
    <w:rsid w:val="00907E2E"/>
    <w:rsid w:val="00907E7F"/>
    <w:rsid w:val="00910227"/>
    <w:rsid w:val="009124FD"/>
    <w:rsid w:val="009127C0"/>
    <w:rsid w:val="00912CA3"/>
    <w:rsid w:val="0091523B"/>
    <w:rsid w:val="00915604"/>
    <w:rsid w:val="009176F0"/>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153A"/>
    <w:rsid w:val="009620D0"/>
    <w:rsid w:val="00963035"/>
    <w:rsid w:val="00963ED8"/>
    <w:rsid w:val="009661FC"/>
    <w:rsid w:val="0096679A"/>
    <w:rsid w:val="00966FE9"/>
    <w:rsid w:val="00967124"/>
    <w:rsid w:val="00971003"/>
    <w:rsid w:val="00972CEA"/>
    <w:rsid w:val="0097434C"/>
    <w:rsid w:val="00975E82"/>
    <w:rsid w:val="00976260"/>
    <w:rsid w:val="009770FA"/>
    <w:rsid w:val="009803FE"/>
    <w:rsid w:val="00982505"/>
    <w:rsid w:val="009827D0"/>
    <w:rsid w:val="00983725"/>
    <w:rsid w:val="009849E0"/>
    <w:rsid w:val="009859B5"/>
    <w:rsid w:val="00990358"/>
    <w:rsid w:val="00990CE3"/>
    <w:rsid w:val="00992A76"/>
    <w:rsid w:val="00994646"/>
    <w:rsid w:val="009949F0"/>
    <w:rsid w:val="009966F5"/>
    <w:rsid w:val="009A088C"/>
    <w:rsid w:val="009A21CD"/>
    <w:rsid w:val="009A25EF"/>
    <w:rsid w:val="009A2E57"/>
    <w:rsid w:val="009A3317"/>
    <w:rsid w:val="009A3E42"/>
    <w:rsid w:val="009A59F2"/>
    <w:rsid w:val="009A5D0D"/>
    <w:rsid w:val="009B11C6"/>
    <w:rsid w:val="009B17EA"/>
    <w:rsid w:val="009B2A3C"/>
    <w:rsid w:val="009B31AB"/>
    <w:rsid w:val="009B4B35"/>
    <w:rsid w:val="009B54D0"/>
    <w:rsid w:val="009B6975"/>
    <w:rsid w:val="009B69FA"/>
    <w:rsid w:val="009B7F84"/>
    <w:rsid w:val="009C0561"/>
    <w:rsid w:val="009C0674"/>
    <w:rsid w:val="009C172B"/>
    <w:rsid w:val="009C5552"/>
    <w:rsid w:val="009C60FB"/>
    <w:rsid w:val="009C6E58"/>
    <w:rsid w:val="009D07FB"/>
    <w:rsid w:val="009D0EC2"/>
    <w:rsid w:val="009D0F0F"/>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5E44"/>
    <w:rsid w:val="009E622C"/>
    <w:rsid w:val="009E735C"/>
    <w:rsid w:val="009E76AC"/>
    <w:rsid w:val="009F0B86"/>
    <w:rsid w:val="009F1721"/>
    <w:rsid w:val="009F1851"/>
    <w:rsid w:val="009F1D6C"/>
    <w:rsid w:val="009F1FFD"/>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6B94"/>
    <w:rsid w:val="00A37279"/>
    <w:rsid w:val="00A422F7"/>
    <w:rsid w:val="00A45131"/>
    <w:rsid w:val="00A47C0B"/>
    <w:rsid w:val="00A50D55"/>
    <w:rsid w:val="00A51560"/>
    <w:rsid w:val="00A5161F"/>
    <w:rsid w:val="00A526F8"/>
    <w:rsid w:val="00A52EB0"/>
    <w:rsid w:val="00A5328A"/>
    <w:rsid w:val="00A53ABF"/>
    <w:rsid w:val="00A545EF"/>
    <w:rsid w:val="00A55870"/>
    <w:rsid w:val="00A56EEB"/>
    <w:rsid w:val="00A57489"/>
    <w:rsid w:val="00A57D50"/>
    <w:rsid w:val="00A61A30"/>
    <w:rsid w:val="00A65066"/>
    <w:rsid w:val="00A6538C"/>
    <w:rsid w:val="00A655A2"/>
    <w:rsid w:val="00A65EB3"/>
    <w:rsid w:val="00A66E20"/>
    <w:rsid w:val="00A704E1"/>
    <w:rsid w:val="00A72386"/>
    <w:rsid w:val="00A723FF"/>
    <w:rsid w:val="00A727CB"/>
    <w:rsid w:val="00A7387E"/>
    <w:rsid w:val="00A751B3"/>
    <w:rsid w:val="00A75541"/>
    <w:rsid w:val="00A76464"/>
    <w:rsid w:val="00A809A2"/>
    <w:rsid w:val="00A80F1D"/>
    <w:rsid w:val="00A8105A"/>
    <w:rsid w:val="00A81C39"/>
    <w:rsid w:val="00A8245C"/>
    <w:rsid w:val="00A8362E"/>
    <w:rsid w:val="00A83CB5"/>
    <w:rsid w:val="00A84AD1"/>
    <w:rsid w:val="00A85776"/>
    <w:rsid w:val="00A861E0"/>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99E"/>
    <w:rsid w:val="00AA7E13"/>
    <w:rsid w:val="00AA7EA5"/>
    <w:rsid w:val="00AB1607"/>
    <w:rsid w:val="00AB16C4"/>
    <w:rsid w:val="00AB28AE"/>
    <w:rsid w:val="00AB2A49"/>
    <w:rsid w:val="00AB4DC5"/>
    <w:rsid w:val="00AB53FD"/>
    <w:rsid w:val="00AB5787"/>
    <w:rsid w:val="00AB6B0E"/>
    <w:rsid w:val="00AB6FD5"/>
    <w:rsid w:val="00AB723C"/>
    <w:rsid w:val="00AB772C"/>
    <w:rsid w:val="00AB78C6"/>
    <w:rsid w:val="00AC07F0"/>
    <w:rsid w:val="00AC1172"/>
    <w:rsid w:val="00AC22FA"/>
    <w:rsid w:val="00AC3E0A"/>
    <w:rsid w:val="00AC63E2"/>
    <w:rsid w:val="00AC728E"/>
    <w:rsid w:val="00AC73BD"/>
    <w:rsid w:val="00AD0CE9"/>
    <w:rsid w:val="00AD2679"/>
    <w:rsid w:val="00AD2B39"/>
    <w:rsid w:val="00AD468D"/>
    <w:rsid w:val="00AD51D1"/>
    <w:rsid w:val="00AD5B4C"/>
    <w:rsid w:val="00AD624D"/>
    <w:rsid w:val="00AD6313"/>
    <w:rsid w:val="00AD6D18"/>
    <w:rsid w:val="00AE0645"/>
    <w:rsid w:val="00AE2942"/>
    <w:rsid w:val="00AE2A25"/>
    <w:rsid w:val="00AE4099"/>
    <w:rsid w:val="00AE4D3D"/>
    <w:rsid w:val="00AE5801"/>
    <w:rsid w:val="00AE6333"/>
    <w:rsid w:val="00AE7194"/>
    <w:rsid w:val="00AF0EB7"/>
    <w:rsid w:val="00AF0F2E"/>
    <w:rsid w:val="00AF31A7"/>
    <w:rsid w:val="00AF380F"/>
    <w:rsid w:val="00AF3E67"/>
    <w:rsid w:val="00AF4FEF"/>
    <w:rsid w:val="00AF7827"/>
    <w:rsid w:val="00AF7E75"/>
    <w:rsid w:val="00B00811"/>
    <w:rsid w:val="00B01448"/>
    <w:rsid w:val="00B015A1"/>
    <w:rsid w:val="00B0361C"/>
    <w:rsid w:val="00B04EEC"/>
    <w:rsid w:val="00B050BA"/>
    <w:rsid w:val="00B0575D"/>
    <w:rsid w:val="00B066AC"/>
    <w:rsid w:val="00B07008"/>
    <w:rsid w:val="00B121FA"/>
    <w:rsid w:val="00B1230C"/>
    <w:rsid w:val="00B12A30"/>
    <w:rsid w:val="00B13626"/>
    <w:rsid w:val="00B146FA"/>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11D"/>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1C59"/>
    <w:rsid w:val="00B53D2E"/>
    <w:rsid w:val="00B53E64"/>
    <w:rsid w:val="00B54524"/>
    <w:rsid w:val="00B546B4"/>
    <w:rsid w:val="00B5581E"/>
    <w:rsid w:val="00B57737"/>
    <w:rsid w:val="00B604FB"/>
    <w:rsid w:val="00B60C93"/>
    <w:rsid w:val="00B611A5"/>
    <w:rsid w:val="00B62962"/>
    <w:rsid w:val="00B64CEF"/>
    <w:rsid w:val="00B65193"/>
    <w:rsid w:val="00B66011"/>
    <w:rsid w:val="00B673CC"/>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C7EE0"/>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95"/>
    <w:rsid w:val="00BF1832"/>
    <w:rsid w:val="00BF1D9B"/>
    <w:rsid w:val="00BF32D0"/>
    <w:rsid w:val="00BF4258"/>
    <w:rsid w:val="00BF638C"/>
    <w:rsid w:val="00BF7F2F"/>
    <w:rsid w:val="00C02739"/>
    <w:rsid w:val="00C043A9"/>
    <w:rsid w:val="00C05183"/>
    <w:rsid w:val="00C05A67"/>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B67"/>
    <w:rsid w:val="00C25C70"/>
    <w:rsid w:val="00C27F80"/>
    <w:rsid w:val="00C30896"/>
    <w:rsid w:val="00C31319"/>
    <w:rsid w:val="00C32589"/>
    <w:rsid w:val="00C329BB"/>
    <w:rsid w:val="00C32D48"/>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903"/>
    <w:rsid w:val="00C55CBC"/>
    <w:rsid w:val="00C55F0B"/>
    <w:rsid w:val="00C57211"/>
    <w:rsid w:val="00C62910"/>
    <w:rsid w:val="00C639DE"/>
    <w:rsid w:val="00C63B9A"/>
    <w:rsid w:val="00C63CAA"/>
    <w:rsid w:val="00C6513D"/>
    <w:rsid w:val="00C65677"/>
    <w:rsid w:val="00C66CB7"/>
    <w:rsid w:val="00C71EA6"/>
    <w:rsid w:val="00C76221"/>
    <w:rsid w:val="00C77294"/>
    <w:rsid w:val="00C776F8"/>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1552"/>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4A"/>
    <w:rsid w:val="00CC745F"/>
    <w:rsid w:val="00CC7B0B"/>
    <w:rsid w:val="00CD34AB"/>
    <w:rsid w:val="00CD475D"/>
    <w:rsid w:val="00CD50B6"/>
    <w:rsid w:val="00CD5792"/>
    <w:rsid w:val="00CD5CD4"/>
    <w:rsid w:val="00CD63B0"/>
    <w:rsid w:val="00CD774F"/>
    <w:rsid w:val="00CE0EFB"/>
    <w:rsid w:val="00CE17B7"/>
    <w:rsid w:val="00CE193B"/>
    <w:rsid w:val="00CE1D0C"/>
    <w:rsid w:val="00CE3A44"/>
    <w:rsid w:val="00CE3ABB"/>
    <w:rsid w:val="00CE41AC"/>
    <w:rsid w:val="00CE4386"/>
    <w:rsid w:val="00CE5041"/>
    <w:rsid w:val="00CE5525"/>
    <w:rsid w:val="00CE6A28"/>
    <w:rsid w:val="00CE705B"/>
    <w:rsid w:val="00CE76C8"/>
    <w:rsid w:val="00CF05DE"/>
    <w:rsid w:val="00CF0F16"/>
    <w:rsid w:val="00CF122D"/>
    <w:rsid w:val="00CF1D8E"/>
    <w:rsid w:val="00CF2173"/>
    <w:rsid w:val="00CF272E"/>
    <w:rsid w:val="00CF3E77"/>
    <w:rsid w:val="00CF466B"/>
    <w:rsid w:val="00CF4714"/>
    <w:rsid w:val="00CF65CF"/>
    <w:rsid w:val="00CF743D"/>
    <w:rsid w:val="00D01832"/>
    <w:rsid w:val="00D02326"/>
    <w:rsid w:val="00D02C18"/>
    <w:rsid w:val="00D0317E"/>
    <w:rsid w:val="00D04A17"/>
    <w:rsid w:val="00D04B15"/>
    <w:rsid w:val="00D05577"/>
    <w:rsid w:val="00D07BC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26E76"/>
    <w:rsid w:val="00D31404"/>
    <w:rsid w:val="00D327AD"/>
    <w:rsid w:val="00D33ECB"/>
    <w:rsid w:val="00D348AF"/>
    <w:rsid w:val="00D35EBA"/>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5E98"/>
    <w:rsid w:val="00D566C2"/>
    <w:rsid w:val="00D56797"/>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547"/>
    <w:rsid w:val="00D837CD"/>
    <w:rsid w:val="00D87255"/>
    <w:rsid w:val="00D87532"/>
    <w:rsid w:val="00D90001"/>
    <w:rsid w:val="00D9062E"/>
    <w:rsid w:val="00D90736"/>
    <w:rsid w:val="00D90ADD"/>
    <w:rsid w:val="00D91161"/>
    <w:rsid w:val="00D9374A"/>
    <w:rsid w:val="00D93761"/>
    <w:rsid w:val="00D938FA"/>
    <w:rsid w:val="00D93A6C"/>
    <w:rsid w:val="00D953C9"/>
    <w:rsid w:val="00D95C76"/>
    <w:rsid w:val="00D96294"/>
    <w:rsid w:val="00D96302"/>
    <w:rsid w:val="00DA244A"/>
    <w:rsid w:val="00DA3C99"/>
    <w:rsid w:val="00DA441E"/>
    <w:rsid w:val="00DA57E1"/>
    <w:rsid w:val="00DA5B1D"/>
    <w:rsid w:val="00DA60A9"/>
    <w:rsid w:val="00DA64C8"/>
    <w:rsid w:val="00DA6639"/>
    <w:rsid w:val="00DA7C05"/>
    <w:rsid w:val="00DA7E81"/>
    <w:rsid w:val="00DB0880"/>
    <w:rsid w:val="00DB0DAA"/>
    <w:rsid w:val="00DB0DB5"/>
    <w:rsid w:val="00DB0E8C"/>
    <w:rsid w:val="00DB191D"/>
    <w:rsid w:val="00DB3636"/>
    <w:rsid w:val="00DB3C89"/>
    <w:rsid w:val="00DB3D15"/>
    <w:rsid w:val="00DB4D2F"/>
    <w:rsid w:val="00DB4EB2"/>
    <w:rsid w:val="00DB6A00"/>
    <w:rsid w:val="00DC203B"/>
    <w:rsid w:val="00DC2126"/>
    <w:rsid w:val="00DC227C"/>
    <w:rsid w:val="00DC3716"/>
    <w:rsid w:val="00DC5665"/>
    <w:rsid w:val="00DC57D5"/>
    <w:rsid w:val="00DC5C25"/>
    <w:rsid w:val="00DC763D"/>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69A8"/>
    <w:rsid w:val="00E077E3"/>
    <w:rsid w:val="00E110A2"/>
    <w:rsid w:val="00E11ED5"/>
    <w:rsid w:val="00E12CA3"/>
    <w:rsid w:val="00E13804"/>
    <w:rsid w:val="00E14A86"/>
    <w:rsid w:val="00E14AB1"/>
    <w:rsid w:val="00E15DCE"/>
    <w:rsid w:val="00E17643"/>
    <w:rsid w:val="00E20351"/>
    <w:rsid w:val="00E20DB6"/>
    <w:rsid w:val="00E24147"/>
    <w:rsid w:val="00E242FB"/>
    <w:rsid w:val="00E25182"/>
    <w:rsid w:val="00E25638"/>
    <w:rsid w:val="00E25AAF"/>
    <w:rsid w:val="00E2665F"/>
    <w:rsid w:val="00E26F0E"/>
    <w:rsid w:val="00E30E43"/>
    <w:rsid w:val="00E30E6F"/>
    <w:rsid w:val="00E31382"/>
    <w:rsid w:val="00E3255E"/>
    <w:rsid w:val="00E33BB2"/>
    <w:rsid w:val="00E34945"/>
    <w:rsid w:val="00E34AE6"/>
    <w:rsid w:val="00E34DF9"/>
    <w:rsid w:val="00E350B8"/>
    <w:rsid w:val="00E369E9"/>
    <w:rsid w:val="00E36DE1"/>
    <w:rsid w:val="00E37CD4"/>
    <w:rsid w:val="00E400D3"/>
    <w:rsid w:val="00E40ECB"/>
    <w:rsid w:val="00E41938"/>
    <w:rsid w:val="00E442B2"/>
    <w:rsid w:val="00E46BBD"/>
    <w:rsid w:val="00E47340"/>
    <w:rsid w:val="00E50A7F"/>
    <w:rsid w:val="00E515D3"/>
    <w:rsid w:val="00E52853"/>
    <w:rsid w:val="00E53F1A"/>
    <w:rsid w:val="00E543AC"/>
    <w:rsid w:val="00E54647"/>
    <w:rsid w:val="00E57143"/>
    <w:rsid w:val="00E6249E"/>
    <w:rsid w:val="00E671B6"/>
    <w:rsid w:val="00E72327"/>
    <w:rsid w:val="00E73BCC"/>
    <w:rsid w:val="00E75FBC"/>
    <w:rsid w:val="00E80322"/>
    <w:rsid w:val="00E80BE9"/>
    <w:rsid w:val="00E80E66"/>
    <w:rsid w:val="00E81B1B"/>
    <w:rsid w:val="00E8210B"/>
    <w:rsid w:val="00E826EB"/>
    <w:rsid w:val="00E83406"/>
    <w:rsid w:val="00E83F52"/>
    <w:rsid w:val="00E8538D"/>
    <w:rsid w:val="00E85C25"/>
    <w:rsid w:val="00E85E61"/>
    <w:rsid w:val="00E86022"/>
    <w:rsid w:val="00E860FA"/>
    <w:rsid w:val="00E875A4"/>
    <w:rsid w:val="00E87AD8"/>
    <w:rsid w:val="00E90839"/>
    <w:rsid w:val="00E93DD6"/>
    <w:rsid w:val="00E93FA5"/>
    <w:rsid w:val="00E95028"/>
    <w:rsid w:val="00E957E1"/>
    <w:rsid w:val="00E96AF4"/>
    <w:rsid w:val="00E974CE"/>
    <w:rsid w:val="00EA0106"/>
    <w:rsid w:val="00EA297A"/>
    <w:rsid w:val="00EA326F"/>
    <w:rsid w:val="00EA4090"/>
    <w:rsid w:val="00EA7322"/>
    <w:rsid w:val="00EA7A2B"/>
    <w:rsid w:val="00EB0889"/>
    <w:rsid w:val="00EB2AB4"/>
    <w:rsid w:val="00EB3F98"/>
    <w:rsid w:val="00EB488D"/>
    <w:rsid w:val="00EB4B95"/>
    <w:rsid w:val="00EB4E4A"/>
    <w:rsid w:val="00EB6220"/>
    <w:rsid w:val="00EB6526"/>
    <w:rsid w:val="00EB7217"/>
    <w:rsid w:val="00EB7238"/>
    <w:rsid w:val="00EB724A"/>
    <w:rsid w:val="00EC0730"/>
    <w:rsid w:val="00EC19F6"/>
    <w:rsid w:val="00EC4D93"/>
    <w:rsid w:val="00EC7CA8"/>
    <w:rsid w:val="00ED05E1"/>
    <w:rsid w:val="00ED349D"/>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050D"/>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194"/>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48B6"/>
    <w:rsid w:val="00F75624"/>
    <w:rsid w:val="00F76134"/>
    <w:rsid w:val="00F76F0F"/>
    <w:rsid w:val="00F80B91"/>
    <w:rsid w:val="00F811B9"/>
    <w:rsid w:val="00F81F7F"/>
    <w:rsid w:val="00F843F0"/>
    <w:rsid w:val="00F848F0"/>
    <w:rsid w:val="00F91284"/>
    <w:rsid w:val="00F918F8"/>
    <w:rsid w:val="00F93CB3"/>
    <w:rsid w:val="00F96D6C"/>
    <w:rsid w:val="00FA11AB"/>
    <w:rsid w:val="00FA158A"/>
    <w:rsid w:val="00FA31AB"/>
    <w:rsid w:val="00FA3B9B"/>
    <w:rsid w:val="00FA404C"/>
    <w:rsid w:val="00FA43FC"/>
    <w:rsid w:val="00FA5408"/>
    <w:rsid w:val="00FA5724"/>
    <w:rsid w:val="00FA5ADB"/>
    <w:rsid w:val="00FA5E9F"/>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314"/>
  <w15:docId w15:val="{DEF44364-DB81-984E-8F9B-B338C7BE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72"/>
    <w:rsid w:val="00A61A30"/>
    <w:pPr>
      <w:spacing w:after="0" w:line="240" w:lineRule="auto"/>
      <w:ind w:left="720"/>
      <w:contextualSpacing/>
    </w:pPr>
    <w:rPr>
      <w:rFonts w:eastAsia="Times New Roman"/>
      <w:szCs w:val="20"/>
      <w:lang w:eastAsia="de-DE"/>
    </w:rPr>
  </w:style>
  <w:style w:type="paragraph" w:styleId="berarbeitung">
    <w:name w:val="Revision"/>
    <w:hidden/>
    <w:uiPriority w:val="99"/>
    <w:semiHidden/>
    <w:rsid w:val="00845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ichard-brin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5813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25</cp:revision>
  <cp:lastPrinted>2024-12-12T12:46:00Z</cp:lastPrinted>
  <dcterms:created xsi:type="dcterms:W3CDTF">2024-12-12T12:44:00Z</dcterms:created>
  <dcterms:modified xsi:type="dcterms:W3CDTF">2026-03-03T08:04:00Z</dcterms:modified>
</cp:coreProperties>
</file>