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DBD3" w14:textId="3AFE30E0" w:rsidR="00710A06" w:rsidRPr="00BB67B0" w:rsidRDefault="00371A97" w:rsidP="00371A97">
      <w:pPr>
        <w:rPr>
          <w:rFonts w:asciiTheme="minorHAnsi" w:hAnsiTheme="minorHAnsi" w:cstheme="minorHAnsi"/>
          <w:b/>
          <w:bCs/>
          <w:i/>
          <w:iCs/>
          <w:color w:val="D20A10"/>
          <w:sz w:val="36"/>
          <w:szCs w:val="36"/>
        </w:rPr>
      </w:pPr>
      <w:r>
        <w:rPr>
          <w:rFonts w:asciiTheme="minorHAnsi" w:hAnsiTheme="minorHAnsi"/>
          <w:b/>
          <w:i/>
          <w:color w:val="D20A10"/>
          <w:sz w:val="36"/>
        </w:rPr>
        <w:t>Een volledig nieuwe uitstraling</w:t>
      </w:r>
    </w:p>
    <w:p w14:paraId="33CA7AAA" w14:textId="69129E32" w:rsidR="00EF1B01" w:rsidRDefault="00EF1B01" w:rsidP="00EF1B01">
      <w:pPr>
        <w:rPr>
          <w:rFonts w:asciiTheme="minorHAnsi" w:hAnsiTheme="minorHAnsi" w:cstheme="minorHAnsi"/>
          <w:sz w:val="28"/>
          <w:szCs w:val="28"/>
        </w:rPr>
      </w:pPr>
      <w:r>
        <w:rPr>
          <w:rFonts w:asciiTheme="minorHAnsi" w:hAnsiTheme="minorHAnsi"/>
          <w:sz w:val="28"/>
        </w:rPr>
        <w:t>De firma Richard Brink levert 2,7 km op maat gemaakte goten voor de renovatie van het Center am Potsdamer Platz in Berlijn</w:t>
      </w:r>
    </w:p>
    <w:p w14:paraId="41526097" w14:textId="77777777" w:rsidR="00EF1B01" w:rsidRDefault="00EF1B01" w:rsidP="00EF1B01">
      <w:pPr>
        <w:rPr>
          <w:rFonts w:asciiTheme="minorHAnsi" w:hAnsiTheme="minorHAnsi" w:cstheme="minorHAnsi"/>
          <w:sz w:val="28"/>
          <w:szCs w:val="28"/>
        </w:rPr>
      </w:pPr>
    </w:p>
    <w:p w14:paraId="2C964179" w14:textId="53119B43" w:rsidR="00EF1B01" w:rsidRPr="00371A97" w:rsidRDefault="00EF1B01" w:rsidP="00371A97">
      <w:pPr>
        <w:rPr>
          <w:rFonts w:asciiTheme="minorHAnsi" w:hAnsiTheme="minorHAnsi" w:cstheme="minorHAnsi"/>
          <w:bCs/>
          <w:sz w:val="24"/>
          <w:szCs w:val="24"/>
        </w:rPr>
      </w:pPr>
      <w:r>
        <w:rPr>
          <w:rFonts w:asciiTheme="minorHAnsi" w:hAnsiTheme="minorHAnsi"/>
          <w:sz w:val="24"/>
        </w:rPr>
        <w:t xml:space="preserve">Berlijn, </w:t>
      </w:r>
      <w:r w:rsidR="009A25FF" w:rsidRPr="009A25FF">
        <w:rPr>
          <w:rFonts w:asciiTheme="minorHAnsi" w:hAnsiTheme="minorHAnsi"/>
          <w:sz w:val="24"/>
        </w:rPr>
        <w:t>09</w:t>
      </w:r>
      <w:r w:rsidRPr="009A25FF">
        <w:rPr>
          <w:rFonts w:asciiTheme="minorHAnsi" w:hAnsiTheme="minorHAnsi"/>
          <w:sz w:val="24"/>
        </w:rPr>
        <w:t>-</w:t>
      </w:r>
      <w:r w:rsidR="009A25FF" w:rsidRPr="009A25FF">
        <w:rPr>
          <w:rFonts w:asciiTheme="minorHAnsi" w:hAnsiTheme="minorHAnsi"/>
          <w:sz w:val="24"/>
        </w:rPr>
        <w:t>09</w:t>
      </w:r>
      <w:r w:rsidRPr="009A25FF">
        <w:rPr>
          <w:rFonts w:asciiTheme="minorHAnsi" w:hAnsiTheme="minorHAnsi"/>
          <w:sz w:val="24"/>
        </w:rPr>
        <w:t>-2025:</w:t>
      </w:r>
    </w:p>
    <w:p w14:paraId="22CDA9C7" w14:textId="5D58C1F4" w:rsidR="003A2F30" w:rsidRPr="00EF1B01" w:rsidRDefault="00F509E8" w:rsidP="003A2F30">
      <w:pPr>
        <w:spacing w:line="360" w:lineRule="auto"/>
        <w:rPr>
          <w:rFonts w:asciiTheme="minorHAnsi" w:hAnsiTheme="minorHAnsi" w:cstheme="minorHAnsi"/>
          <w:b/>
          <w:bCs/>
          <w:sz w:val="24"/>
          <w:szCs w:val="24"/>
        </w:rPr>
      </w:pPr>
      <w:r>
        <w:rPr>
          <w:rFonts w:asciiTheme="minorHAnsi" w:hAnsiTheme="minorHAnsi"/>
          <w:b/>
          <w:sz w:val="24"/>
        </w:rPr>
        <w:t xml:space="preserve">Het voormalige Sony Center in Berlijn, tegenwoordig het Center am Potsdamer Platz, staat voor een mix van New Work, cultuur en lifestyle, waardoor het een echte hotspot voor de Duitse hoofdstad is. De herinrichting van het centrum, waarbij als eerste de buitenruimte wordt aangepakt, is een volgende stap op weg naar een moderne Europese metropool. Op maat gemaakte smalle goten van de firma Richard Brink zorgen vanaf nu voor de afwatering over het hele oppervlak van de open ruimte.  </w:t>
      </w:r>
    </w:p>
    <w:p w14:paraId="0E827911" w14:textId="776B5156" w:rsidR="003A2F30" w:rsidRDefault="00F509E8" w:rsidP="003A2F30">
      <w:pPr>
        <w:spacing w:line="360" w:lineRule="auto"/>
        <w:rPr>
          <w:rFonts w:asciiTheme="minorHAnsi" w:hAnsiTheme="minorHAnsi" w:cstheme="minorHAnsi"/>
          <w:sz w:val="24"/>
          <w:szCs w:val="24"/>
        </w:rPr>
      </w:pPr>
      <w:r>
        <w:rPr>
          <w:rFonts w:asciiTheme="minorHAnsi" w:hAnsiTheme="minorHAnsi"/>
          <w:sz w:val="24"/>
        </w:rPr>
        <w:t xml:space="preserve">De iconische tentvormige koepel van het Center am Potsdamer Platz, dat wordt omgeven door het kenmerkende gebouwencomplex, bevat naast woon- en bedrijfsruimtes onder meer ook entertainmentvoorzieningen. Het gebouw is een van de vele highlights van de hoofdstad waarin ook restanten van het voormalige Hotel Esplanade zijn behouden en geïntegreerd. De buitenruimte onder de unieke dakconstructie van het indrukwekkende, uit zeven gebouwen bestaande complex werd onder handen genomen. Houten zitbanken en royale moderne plantenbakken met spiegelende roestvrijstalen oppervlakken, die beplant zijn met schaduwrijke bomen en door hun stevige wielen steeds weer verplaatst kunnen worden, zorgen nu naast andere nieuwe elementen voor rustgevende componenten die een aangename oase creëren in het hart van de dynamische grote stad. Het doel was om de bestaande constructies door recombinatie te verstevigen en zo min mogelijk te veranderen om het oorspronkelijke algehele beeld van de plek te behouden. </w:t>
      </w:r>
    </w:p>
    <w:p w14:paraId="3DFAEF65" w14:textId="321823B9" w:rsidR="00BF7D85" w:rsidRPr="00371A97" w:rsidRDefault="00BF7D85" w:rsidP="003A2F30">
      <w:pPr>
        <w:spacing w:line="360" w:lineRule="auto"/>
        <w:rPr>
          <w:rFonts w:asciiTheme="minorHAnsi" w:hAnsiTheme="minorHAnsi" w:cstheme="minorHAnsi"/>
          <w:b/>
          <w:color w:val="D20A10"/>
          <w:sz w:val="24"/>
          <w:szCs w:val="24"/>
        </w:rPr>
      </w:pPr>
      <w:r>
        <w:rPr>
          <w:rFonts w:asciiTheme="minorHAnsi" w:hAnsiTheme="minorHAnsi"/>
          <w:b/>
          <w:color w:val="D20A10"/>
          <w:sz w:val="24"/>
        </w:rPr>
        <w:lastRenderedPageBreak/>
        <w:t>Van oud naar nieuw</w:t>
      </w:r>
    </w:p>
    <w:p w14:paraId="02E4A9C7" w14:textId="6F3668AC" w:rsidR="001B403E" w:rsidRDefault="001B403E" w:rsidP="003A2F30">
      <w:pPr>
        <w:spacing w:line="360" w:lineRule="auto"/>
        <w:rPr>
          <w:rFonts w:asciiTheme="minorHAnsi" w:hAnsiTheme="minorHAnsi" w:cstheme="minorHAnsi"/>
          <w:sz w:val="24"/>
          <w:szCs w:val="24"/>
        </w:rPr>
      </w:pPr>
      <w:r>
        <w:rPr>
          <w:rFonts w:asciiTheme="minorHAnsi" w:hAnsiTheme="minorHAnsi"/>
          <w:sz w:val="24"/>
        </w:rPr>
        <w:t>De fontein was bijvoorbeeld al een indrukwekkend designelement, maar is vervangen door een interactief aandoend fonteinveld met dezelfde doorsnede, waarvoor ook dezelfde technische ruimtes worden gebruikt. Ook de geometrie van de oude borders in de openbare sportvoorzieningen is behouden, maar de monotone buxushagen zijn vervangen door natuurlijke beplanting met een grote diversiteit. Tancredi Capatti, de projectleider van capattistaubach, het architectenbureau voor stadslandschappen, licht zijn designconcept toe: “Ons motto was ‘minimaliseren - transformeren - leefbaar maken’. Een sfeer scheppen die uitnodigt om er te vertoeven, die mensen inspireert en die het waardevolle erfgoed van deze plek doorgeeft - dat was ons doel. En daarbij hadden we te maken met uiterst moeilijke technische omstandigheden om de bouwkundige ingrepen zo beperkt mogelijk te houden. Deze prestatie was alleen mogelijk als alle betrokkenen op dezelfde manier zouden denken en handelen.”</w:t>
      </w:r>
    </w:p>
    <w:p w14:paraId="4591D462" w14:textId="60F82B2C" w:rsidR="00420152" w:rsidRDefault="00BB67B0" w:rsidP="003A2F30">
      <w:pPr>
        <w:spacing w:line="360" w:lineRule="auto"/>
        <w:rPr>
          <w:rFonts w:asciiTheme="minorHAnsi" w:hAnsiTheme="minorHAnsi" w:cstheme="minorHAnsi"/>
          <w:sz w:val="24"/>
          <w:szCs w:val="24"/>
        </w:rPr>
      </w:pPr>
      <w:r>
        <w:rPr>
          <w:rFonts w:asciiTheme="minorHAnsi" w:hAnsiTheme="minorHAnsi"/>
          <w:sz w:val="24"/>
        </w:rPr>
        <w:t xml:space="preserve">In het kader van de herstructurering werd het afwateringssysteem grondig herzien. In het verleden werd de neerslag via stalen afdekplaten, geperforeerd met langwerpige sleuven, naar een onderliggende holle ruimte van 5 cm diep geleid die deels uitmondde in het riool en deels in opslagreservoirs voor de bewatering van planten. Samen met de donkere bestrating vormden de stalen platen een afwisselend patroon met strepen van 2 meter breed. Dit patroon blijft ook in de toekomst bestaan, maar de donkere bestrating wordt nu afgewisseld met grote, lichtgekleurde platen van graniet. Deze zijn slipvast gemaakt voor voorbijgangers en zijn bovendien bestand tegen zware belasting, onder andere door openbare evenementen die op het plein plaatsvinden. </w:t>
      </w:r>
    </w:p>
    <w:p w14:paraId="532F56CC" w14:textId="6BA2A621" w:rsidR="00371A97" w:rsidRDefault="00371A97" w:rsidP="003A2F30">
      <w:pPr>
        <w:spacing w:line="360" w:lineRule="auto"/>
        <w:rPr>
          <w:rFonts w:asciiTheme="minorHAnsi" w:hAnsiTheme="minorHAnsi" w:cstheme="minorHAnsi"/>
          <w:sz w:val="24"/>
          <w:szCs w:val="24"/>
        </w:rPr>
      </w:pPr>
      <w:r>
        <w:rPr>
          <w:rFonts w:asciiTheme="minorHAnsi" w:hAnsiTheme="minorHAnsi"/>
          <w:b/>
          <w:color w:val="D20A10"/>
          <w:sz w:val="24"/>
        </w:rPr>
        <w:t>Als een idee werkelijkheid wordt</w:t>
      </w:r>
    </w:p>
    <w:p w14:paraId="536548DB" w14:textId="10B97029" w:rsidR="003F1C64" w:rsidRDefault="003F1C64" w:rsidP="003A2F30">
      <w:pPr>
        <w:spacing w:line="360" w:lineRule="auto"/>
        <w:rPr>
          <w:rFonts w:asciiTheme="minorHAnsi" w:hAnsiTheme="minorHAnsi" w:cstheme="minorHAnsi"/>
          <w:sz w:val="24"/>
          <w:szCs w:val="24"/>
        </w:rPr>
      </w:pPr>
      <w:r>
        <w:rPr>
          <w:rFonts w:asciiTheme="minorHAnsi" w:hAnsiTheme="minorHAnsi"/>
          <w:sz w:val="24"/>
        </w:rPr>
        <w:lastRenderedPageBreak/>
        <w:t>Richard Brink GmbH &amp; Co. KG heeft een nieuwe afwateringsoplossing ontwikkeld in de vorm van speciale goten met een doorsnede van 5 x 4,2 cm die voortaan langs de stroken over het hele plein lopen. Dankzij de ruim bemeten gedeeltelijke overkapping zijn de duidelijk kleinere afmetingen voldoende om de neerslag af te voeren. “Maatwerkconstructies behoren tot onze dagelijkse werkzaamheden en zijn daarom al bijna standaard. Daarbij gaan functionaliteit en esthetiek altijd hand in hand. De uitdaging in dit geval was het ontwikkelen van een goot die om visuele redenen buitengewoon klein was en voorzien was van interne roosterbevestigingen, waarvoor we een passende oplossing hebben gevonden. Het Center am Potsdamer Platz maakt deel uit van een hele reeks prestigieuze projecten, zoals de renovatie van de Gendarmenmarkt, waarbij onze drainage- en afwateringssystemen in de hoofdstad zijn geïnstalleerd,” merkt bedrijfsleider Stefan Brink op over de productie door het familiebedrijf uit Schloß Holte-Stukenbrock dat hij samen met zijn broers Sebastian en Matthias als tweede generatie leidt.</w:t>
      </w:r>
    </w:p>
    <w:p w14:paraId="4482BD7E" w14:textId="5581703B" w:rsidR="00EF5B34" w:rsidRDefault="00711BD7" w:rsidP="003A2F30">
      <w:pPr>
        <w:spacing w:line="360" w:lineRule="auto"/>
        <w:rPr>
          <w:rFonts w:asciiTheme="minorHAnsi" w:hAnsiTheme="minorHAnsi" w:cstheme="minorHAnsi"/>
          <w:sz w:val="24"/>
          <w:szCs w:val="24"/>
        </w:rPr>
      </w:pPr>
      <w:r>
        <w:rPr>
          <w:rFonts w:asciiTheme="minorHAnsi" w:hAnsiTheme="minorHAnsi"/>
          <w:sz w:val="24"/>
        </w:rPr>
        <w:t xml:space="preserve">De </w:t>
      </w:r>
      <w:r w:rsidR="00BD3114">
        <w:rPr>
          <w:rFonts w:asciiTheme="minorHAnsi" w:hAnsiTheme="minorHAnsi"/>
          <w:sz w:val="24"/>
        </w:rPr>
        <w:t xml:space="preserve">roestvrijstalen </w:t>
      </w:r>
      <w:r>
        <w:rPr>
          <w:rFonts w:asciiTheme="minorHAnsi" w:hAnsiTheme="minorHAnsi"/>
          <w:sz w:val="24"/>
        </w:rPr>
        <w:t xml:space="preserve">goot </w:t>
      </w:r>
      <w:r w:rsidR="006F4024">
        <w:rPr>
          <w:rFonts w:asciiTheme="minorHAnsi" w:hAnsiTheme="minorHAnsi"/>
          <w:sz w:val="24"/>
        </w:rPr>
        <w:t>in</w:t>
      </w:r>
      <w:r>
        <w:rPr>
          <w:rFonts w:asciiTheme="minorHAnsi" w:hAnsiTheme="minorHAnsi"/>
          <w:sz w:val="24"/>
        </w:rPr>
        <w:t xml:space="preserve"> kleinformaat werd vervaardigd volgens de eisen van opdrachtgever Oxford Properties Germany die de holle ruimte wilde blijven gebruiken zonder aanpassingen aan de ondergrond. Ook de structuur van de inloopsleuven, die gebaseerd is op het bestaande ontwerp van de stalen perforaties, moest behouden blijven. De firma Herold Ingenieurgesellschaft für Garten- und Landschaftsbau mbH werd ingeschakeld om de werkzaamheden ter plekke uit te voeren. Dit zegt bouwmanager Christopher Müller over het project: “We stonden voor de uitdaging om de goten aan de plaatselijke omstandigheden en aan het bestaande systeem aan te passen - vooral in de drukbezochte gebieden rondom het Center. De productie op maat maakte de installatie veel eenvoudiger, terwijl het project dankzij de snelle levering een soepel verloop kende. Voortaan gaat deze discrete goot harmonisch op in het totaalbeeld.” De nieuwe inlopen van het fonteinveld zijn dan wel afkomstig van een andere leverancier, maar ook de bijbehorende </w:t>
      </w:r>
      <w:r>
        <w:rPr>
          <w:rFonts w:asciiTheme="minorHAnsi" w:hAnsiTheme="minorHAnsi"/>
          <w:sz w:val="24"/>
        </w:rPr>
        <w:lastRenderedPageBreak/>
        <w:t>afdekkingen komen van de firma Richard Brink. De uitstraling over het hele plein is daardoor volledig uniform.</w:t>
      </w:r>
    </w:p>
    <w:p w14:paraId="38E84348" w14:textId="2C524BFC" w:rsidR="00824315" w:rsidRDefault="00824315" w:rsidP="003A2F30">
      <w:pPr>
        <w:spacing w:line="360" w:lineRule="auto"/>
        <w:rPr>
          <w:rFonts w:asciiTheme="minorHAnsi" w:hAnsiTheme="minorHAnsi" w:cstheme="minorHAnsi"/>
          <w:sz w:val="24"/>
          <w:szCs w:val="24"/>
        </w:rPr>
      </w:pPr>
      <w:r>
        <w:rPr>
          <w:rFonts w:asciiTheme="minorHAnsi" w:hAnsiTheme="minorHAnsi"/>
          <w:sz w:val="24"/>
        </w:rPr>
        <w:t>Dit was echter maar één van de vele stappen op weg naar de gewenste “Office Campus”. Want de verbouwingswerkzaamheden worden voortgezet door renovatie van de binnenruimtes van de kantoorgebouwen en uitbreiding van de horeca- en winkelvoorzieningen. Ook in dit geval worden goten van de Oost-Westfaalse metaalwarenfabrikant gebruikt, maar nu in de gevels in plaats van in het oppervlak van de open ruimte. Anneke Hasenritter van Oxford Properties Germany vat het grote project samen vanuit het perspectief van de Duitse vestiging van de Canadese vastgoedgroep: “We zijn blij dat we nieuwe accenten kunnen aanbrengen en de burgers meerwaarde voor de lange termijn kunnen bieden. Onze dank gaat uit naar alle betrokkenen voor de succesvolle realisatie.”</w:t>
      </w:r>
    </w:p>
    <w:p w14:paraId="51D0C6C9" w14:textId="34EBA3FB" w:rsidR="001A053B" w:rsidRPr="00CE41AC" w:rsidRDefault="006B15AF" w:rsidP="005B1417">
      <w:pPr>
        <w:spacing w:line="360" w:lineRule="auto"/>
        <w:rPr>
          <w:rFonts w:asciiTheme="minorHAnsi" w:hAnsiTheme="minorHAnsi" w:cstheme="minorHAnsi"/>
          <w:sz w:val="24"/>
          <w:szCs w:val="24"/>
        </w:rPr>
      </w:pPr>
      <w:r>
        <w:rPr>
          <w:rFonts w:asciiTheme="minorHAnsi" w:hAnsiTheme="minorHAnsi"/>
          <w:b/>
          <w:sz w:val="24"/>
        </w:rPr>
        <w:t xml:space="preserve">(ca. </w:t>
      </w:r>
      <w:r>
        <w:rPr>
          <w:rFonts w:asciiTheme="minorHAnsi" w:hAnsiTheme="minorHAnsi"/>
          <w:b/>
          <w:color w:val="FF0000"/>
          <w:sz w:val="24"/>
        </w:rPr>
        <w:t>6.4</w:t>
      </w:r>
      <w:r w:rsidR="009A25FF">
        <w:rPr>
          <w:rFonts w:asciiTheme="minorHAnsi" w:hAnsiTheme="minorHAnsi"/>
          <w:b/>
          <w:color w:val="FF0000"/>
          <w:sz w:val="24"/>
        </w:rPr>
        <w:t>0</w:t>
      </w:r>
      <w:r>
        <w:rPr>
          <w:rFonts w:asciiTheme="minorHAnsi" w:hAnsiTheme="minorHAnsi"/>
          <w:b/>
          <w:color w:val="FF0000"/>
          <w:sz w:val="24"/>
        </w:rPr>
        <w:t>0</w:t>
      </w:r>
      <w:r>
        <w:rPr>
          <w:rFonts w:asciiTheme="minorHAnsi" w:hAnsiTheme="minorHAnsi"/>
          <w:b/>
          <w:sz w:val="24"/>
        </w:rPr>
        <w:t xml:space="preserve"> tekens)</w:t>
      </w:r>
    </w:p>
    <w:p w14:paraId="782C9506" w14:textId="77777777" w:rsidR="0078299E" w:rsidRPr="00FD2C26" w:rsidRDefault="0078299E" w:rsidP="004B5AD1">
      <w:pPr>
        <w:spacing w:after="0" w:line="240" w:lineRule="auto"/>
        <w:rPr>
          <w:rFonts w:asciiTheme="minorHAnsi" w:hAnsiTheme="minorHAnsi" w:cstheme="minorHAnsi"/>
          <w:sz w:val="18"/>
        </w:rPr>
      </w:pPr>
    </w:p>
    <w:p w14:paraId="1F76593E" w14:textId="77777777" w:rsidR="002B476C" w:rsidRPr="00FD2C26" w:rsidRDefault="002B476C" w:rsidP="007651F2">
      <w:pPr>
        <w:spacing w:after="0" w:line="240" w:lineRule="auto"/>
        <w:rPr>
          <w:rFonts w:asciiTheme="minorHAnsi" w:hAnsiTheme="minorHAnsi" w:cstheme="minorHAnsi"/>
          <w:sz w:val="18"/>
        </w:rPr>
      </w:pPr>
    </w:p>
    <w:p w14:paraId="120F3BAE" w14:textId="77777777" w:rsidR="00214F64" w:rsidRDefault="00214F64" w:rsidP="007651F2">
      <w:pPr>
        <w:spacing w:after="0" w:line="240" w:lineRule="auto"/>
        <w:rPr>
          <w:rFonts w:asciiTheme="minorHAnsi" w:hAnsiTheme="minorHAnsi" w:cstheme="minorHAnsi"/>
          <w:sz w:val="18"/>
        </w:rPr>
      </w:pPr>
    </w:p>
    <w:p w14:paraId="2D6FD83A" w14:textId="77777777" w:rsidR="00214F64" w:rsidRDefault="00214F64" w:rsidP="007651F2">
      <w:pPr>
        <w:spacing w:after="0" w:line="240" w:lineRule="auto"/>
        <w:rPr>
          <w:rFonts w:asciiTheme="minorHAnsi" w:hAnsiTheme="minorHAnsi" w:cstheme="minorHAnsi"/>
          <w:sz w:val="18"/>
        </w:rPr>
      </w:pPr>
    </w:p>
    <w:p w14:paraId="6F56DF77" w14:textId="6D7144F8"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De firma Richard Brink is een middelgroot familiebedrijf uit Oost-Westfalen, geleid door de tweede generatie. In zijn meer dan 45-jarig bestaan is het bedrijf uitgegroeid tot expert op het gebied van metaalwarenfabricage. Alle processen worden intern afgehandeld en staan onder eigen verantwoordelijkheid, van productontwikkeling, constructie en productie tot advies en verkoop.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Het productaanbod omvat drainage- en afwateringsoplossingen, plantsystemen en oplossingen voor daken en wanden, de industrie, badkamers en keukens. Het brede standaardassortiment van de metaalwarenfabrikant wordt aangevuld met maatwerk en speciale uitvoeringen. Meer informatie op </w:t>
      </w:r>
      <w:hyperlink r:id="rId7" w:history="1">
        <w:r>
          <w:rPr>
            <w:rStyle w:val="Hyperlink"/>
            <w:rFonts w:asciiTheme="minorHAnsi" w:hAnsiTheme="minorHAnsi"/>
            <w:b/>
            <w:color w:val="D22624"/>
            <w:sz w:val="18"/>
          </w:rPr>
          <w:t>www.richard-brink.de</w:t>
        </w:r>
      </w:hyperlink>
      <w:r>
        <w:rPr>
          <w:rFonts w:asciiTheme="minorHAnsi" w:hAnsi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39DC4074"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Het zusterbedrijf Brink Systembau GmbH is vooral gespecialiseerd in tentoonstellingsbouw. Het verkoopt onder andere modulaire beursbouwsystemen die door Richard Brink GmbH &amp; Co. KG worden geproduceerd. Daar komen nog andere producten bij, zoals led-lichtwanden met volledige achtergrondverlichting of pakketboxen als veilige plek om particuliere en commerciële goederenzendingen in te bewaren.</w:t>
      </w:r>
    </w:p>
    <w:p w14:paraId="241208F6" w14:textId="537FF7EB"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even" r:id="rId8"/>
      <w:headerReference w:type="default" r:id="rId9"/>
      <w:footerReference w:type="even" r:id="rId10"/>
      <w:footerReference w:type="default" r:id="rId11"/>
      <w:headerReference w:type="first" r:id="rId12"/>
      <w:footerReference w:type="first" r:id="rId13"/>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308BD" w14:textId="77777777" w:rsidR="007E1FF5" w:rsidRDefault="007E1FF5" w:rsidP="002D5283">
      <w:pPr>
        <w:spacing w:after="0" w:line="240" w:lineRule="auto"/>
      </w:pPr>
      <w:r>
        <w:separator/>
      </w:r>
    </w:p>
  </w:endnote>
  <w:endnote w:type="continuationSeparator" w:id="0">
    <w:p w14:paraId="49CE01BB" w14:textId="77777777" w:rsidR="007E1FF5" w:rsidRDefault="007E1FF5"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447C" w14:textId="77777777" w:rsidR="006A0B38" w:rsidRDefault="006A0B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7E1FF5">
    <w:pPr>
      <w:pStyle w:val="Fuzeile"/>
      <w:jc w:val="center"/>
    </w:pPr>
    <w: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Uitgegeven door: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Pr>
                    <w:rFonts w:asciiTheme="minorHAnsi" w:hAnsi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33758 Schloß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Telefoon:</w:t>
                </w:r>
                <w:r>
                  <w:rPr>
                    <w:rFonts w:asciiTheme="minorHAnsi" w:hAnsiTheme="minorHAnsi"/>
                    <w:color w:val="808080"/>
                    <w:sz w:val="14"/>
                  </w:rPr>
                  <w:tab/>
                  <w:t>+49 (0)5207 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Contactpersoon redactie:</w:t>
                </w:r>
              </w:p>
              <w:p w14:paraId="21ECDB6D"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16AA9F32"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Plaatsverv. marketingmanager</w:t>
                </w:r>
              </w:p>
              <w:p w14:paraId="2AA9F64A"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Voor afdruk vrijgegeven - verzoek om kopie</w:t>
                </w:r>
              </w:p>
              <w:p w14:paraId="0E5A0744" w14:textId="77777777" w:rsidR="007651F2" w:rsidRPr="00FD2C26" w:rsidRDefault="007651F2" w:rsidP="007651F2">
                <w:pPr>
                  <w:rPr>
                    <w:rFonts w:asciiTheme="minorHAnsi" w:hAnsiTheme="minorHAnsi" w:cstheme="minorHAnsi"/>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35D1" w14:textId="77777777" w:rsidR="006A0B38" w:rsidRDefault="006A0B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3FCAA" w14:textId="77777777" w:rsidR="007E1FF5" w:rsidRDefault="007E1FF5" w:rsidP="002D5283">
      <w:pPr>
        <w:spacing w:after="0" w:line="240" w:lineRule="auto"/>
      </w:pPr>
      <w:r>
        <w:separator/>
      </w:r>
    </w:p>
  </w:footnote>
  <w:footnote w:type="continuationSeparator" w:id="0">
    <w:p w14:paraId="4305E633" w14:textId="77777777" w:rsidR="007E1FF5" w:rsidRDefault="007E1FF5"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3F47" w14:textId="77777777" w:rsidR="006A0B38" w:rsidRDefault="006A0B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7E1FF5">
    <w:pPr>
      <w:pStyle w:val="Kopfzeile"/>
      <w:rPr>
        <w:rFonts w:asciiTheme="minorHAnsi" w:hAnsiTheme="minorHAnsi" w:cstheme="minorHAnsi"/>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4D283072" w:rsidR="00EE7ED8" w:rsidRPr="00FD2C26" w:rsidRDefault="00BF7D85" w:rsidP="007D13EF">
    <w:pPr>
      <w:pStyle w:val="Kopfzeile"/>
      <w:rPr>
        <w:rFonts w:asciiTheme="minorHAnsi" w:hAnsiTheme="minorHAnsi" w:cstheme="minorHAnsi"/>
        <w:color w:val="808080"/>
        <w:sz w:val="52"/>
        <w:szCs w:val="52"/>
      </w:rPr>
    </w:pPr>
    <w:r>
      <w:rPr>
        <w:rFonts w:asciiTheme="minorHAnsi" w:hAnsiTheme="minorHAnsi"/>
        <w:color w:val="808080"/>
        <w:sz w:val="52"/>
      </w:rPr>
      <w:t>Referentierapport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768B" w14:textId="77777777" w:rsidR="006A0B38" w:rsidRDefault="006A0B3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30A"/>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376A6"/>
    <w:rsid w:val="00040E98"/>
    <w:rsid w:val="00042088"/>
    <w:rsid w:val="00043454"/>
    <w:rsid w:val="000435D3"/>
    <w:rsid w:val="00044F2A"/>
    <w:rsid w:val="00046642"/>
    <w:rsid w:val="000478AE"/>
    <w:rsid w:val="00047B18"/>
    <w:rsid w:val="0005085E"/>
    <w:rsid w:val="00052171"/>
    <w:rsid w:val="00052599"/>
    <w:rsid w:val="00052CDE"/>
    <w:rsid w:val="00053C5A"/>
    <w:rsid w:val="0005545A"/>
    <w:rsid w:val="000564D2"/>
    <w:rsid w:val="00056671"/>
    <w:rsid w:val="0005672F"/>
    <w:rsid w:val="00057B4D"/>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6E85"/>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54A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4C85"/>
    <w:rsid w:val="00125BCF"/>
    <w:rsid w:val="001261E4"/>
    <w:rsid w:val="0012714D"/>
    <w:rsid w:val="001272AF"/>
    <w:rsid w:val="00131B00"/>
    <w:rsid w:val="001334FF"/>
    <w:rsid w:val="0013426C"/>
    <w:rsid w:val="00135F11"/>
    <w:rsid w:val="00136F5A"/>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4C65"/>
    <w:rsid w:val="0016561B"/>
    <w:rsid w:val="001659AD"/>
    <w:rsid w:val="001713D3"/>
    <w:rsid w:val="001736C5"/>
    <w:rsid w:val="00173CFC"/>
    <w:rsid w:val="001762CE"/>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25EB"/>
    <w:rsid w:val="00193255"/>
    <w:rsid w:val="00195692"/>
    <w:rsid w:val="00197F2B"/>
    <w:rsid w:val="001A053B"/>
    <w:rsid w:val="001A2779"/>
    <w:rsid w:val="001A2B8E"/>
    <w:rsid w:val="001A561C"/>
    <w:rsid w:val="001A64B3"/>
    <w:rsid w:val="001A64C5"/>
    <w:rsid w:val="001B0049"/>
    <w:rsid w:val="001B17EC"/>
    <w:rsid w:val="001B1B53"/>
    <w:rsid w:val="001B35B0"/>
    <w:rsid w:val="001B403E"/>
    <w:rsid w:val="001B444B"/>
    <w:rsid w:val="001B510A"/>
    <w:rsid w:val="001B6422"/>
    <w:rsid w:val="001B6FD6"/>
    <w:rsid w:val="001B7186"/>
    <w:rsid w:val="001B7A61"/>
    <w:rsid w:val="001C0ED4"/>
    <w:rsid w:val="001C1528"/>
    <w:rsid w:val="001C2D8E"/>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4ECD"/>
    <w:rsid w:val="001F6A14"/>
    <w:rsid w:val="001F6CA9"/>
    <w:rsid w:val="001F7139"/>
    <w:rsid w:val="001F715A"/>
    <w:rsid w:val="0020081D"/>
    <w:rsid w:val="002021D0"/>
    <w:rsid w:val="0020321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904"/>
    <w:rsid w:val="00223393"/>
    <w:rsid w:val="00223F93"/>
    <w:rsid w:val="00224F5D"/>
    <w:rsid w:val="00225374"/>
    <w:rsid w:val="00225CAB"/>
    <w:rsid w:val="002261CC"/>
    <w:rsid w:val="00230DFA"/>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142A"/>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C6F60"/>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4BC0"/>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552"/>
    <w:rsid w:val="002F6F87"/>
    <w:rsid w:val="002F7546"/>
    <w:rsid w:val="003007CB"/>
    <w:rsid w:val="00300850"/>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379B3"/>
    <w:rsid w:val="00337C52"/>
    <w:rsid w:val="003407DA"/>
    <w:rsid w:val="00341D8C"/>
    <w:rsid w:val="00342400"/>
    <w:rsid w:val="003445E6"/>
    <w:rsid w:val="00346E12"/>
    <w:rsid w:val="0035019C"/>
    <w:rsid w:val="00351784"/>
    <w:rsid w:val="003536DC"/>
    <w:rsid w:val="00354210"/>
    <w:rsid w:val="003568C1"/>
    <w:rsid w:val="00357680"/>
    <w:rsid w:val="003603E9"/>
    <w:rsid w:val="00361C02"/>
    <w:rsid w:val="00362397"/>
    <w:rsid w:val="00362536"/>
    <w:rsid w:val="00362781"/>
    <w:rsid w:val="00363222"/>
    <w:rsid w:val="00363E0F"/>
    <w:rsid w:val="0036451E"/>
    <w:rsid w:val="00365B2C"/>
    <w:rsid w:val="003669E8"/>
    <w:rsid w:val="0036783E"/>
    <w:rsid w:val="00371A97"/>
    <w:rsid w:val="00371F81"/>
    <w:rsid w:val="00372B20"/>
    <w:rsid w:val="00373D41"/>
    <w:rsid w:val="00373D77"/>
    <w:rsid w:val="0037420D"/>
    <w:rsid w:val="00374319"/>
    <w:rsid w:val="003747B1"/>
    <w:rsid w:val="00374B1E"/>
    <w:rsid w:val="00377196"/>
    <w:rsid w:val="00381A53"/>
    <w:rsid w:val="00383971"/>
    <w:rsid w:val="00383FA8"/>
    <w:rsid w:val="00385593"/>
    <w:rsid w:val="00390274"/>
    <w:rsid w:val="0039035C"/>
    <w:rsid w:val="003903D7"/>
    <w:rsid w:val="00390787"/>
    <w:rsid w:val="0039267B"/>
    <w:rsid w:val="0039279A"/>
    <w:rsid w:val="00392FF9"/>
    <w:rsid w:val="00393099"/>
    <w:rsid w:val="00394372"/>
    <w:rsid w:val="00395F16"/>
    <w:rsid w:val="0039764F"/>
    <w:rsid w:val="003977B7"/>
    <w:rsid w:val="003A2F30"/>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0BC8"/>
    <w:rsid w:val="003C11B3"/>
    <w:rsid w:val="003C233F"/>
    <w:rsid w:val="003C3C9F"/>
    <w:rsid w:val="003C412A"/>
    <w:rsid w:val="003C4B97"/>
    <w:rsid w:val="003C4C30"/>
    <w:rsid w:val="003C6773"/>
    <w:rsid w:val="003C765C"/>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1C6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0E56"/>
    <w:rsid w:val="00411BEB"/>
    <w:rsid w:val="00411E1E"/>
    <w:rsid w:val="0041436F"/>
    <w:rsid w:val="004153DB"/>
    <w:rsid w:val="004158AC"/>
    <w:rsid w:val="004166BB"/>
    <w:rsid w:val="004176F2"/>
    <w:rsid w:val="00417837"/>
    <w:rsid w:val="00417947"/>
    <w:rsid w:val="00420152"/>
    <w:rsid w:val="00420C2F"/>
    <w:rsid w:val="004217DD"/>
    <w:rsid w:val="00422999"/>
    <w:rsid w:val="00423043"/>
    <w:rsid w:val="0042342A"/>
    <w:rsid w:val="004239F5"/>
    <w:rsid w:val="00423E4A"/>
    <w:rsid w:val="004241D5"/>
    <w:rsid w:val="004248FD"/>
    <w:rsid w:val="00424D33"/>
    <w:rsid w:val="004250A2"/>
    <w:rsid w:val="00426442"/>
    <w:rsid w:val="00426898"/>
    <w:rsid w:val="00427E51"/>
    <w:rsid w:val="00430825"/>
    <w:rsid w:val="00430FA4"/>
    <w:rsid w:val="00431B52"/>
    <w:rsid w:val="004322B1"/>
    <w:rsid w:val="00432D1E"/>
    <w:rsid w:val="00433372"/>
    <w:rsid w:val="00434B2C"/>
    <w:rsid w:val="00437E23"/>
    <w:rsid w:val="004404FB"/>
    <w:rsid w:val="0044169F"/>
    <w:rsid w:val="00441E0F"/>
    <w:rsid w:val="0044335B"/>
    <w:rsid w:val="00446305"/>
    <w:rsid w:val="00446C0D"/>
    <w:rsid w:val="00450C97"/>
    <w:rsid w:val="00450E04"/>
    <w:rsid w:val="00451333"/>
    <w:rsid w:val="00452FCF"/>
    <w:rsid w:val="00453CA8"/>
    <w:rsid w:val="0045488B"/>
    <w:rsid w:val="00457B75"/>
    <w:rsid w:val="00461F5E"/>
    <w:rsid w:val="00462E50"/>
    <w:rsid w:val="00462FFC"/>
    <w:rsid w:val="00464829"/>
    <w:rsid w:val="00465F94"/>
    <w:rsid w:val="00465FCD"/>
    <w:rsid w:val="00466746"/>
    <w:rsid w:val="00466B73"/>
    <w:rsid w:val="00471AD1"/>
    <w:rsid w:val="00472058"/>
    <w:rsid w:val="004738F9"/>
    <w:rsid w:val="00473D32"/>
    <w:rsid w:val="00480B26"/>
    <w:rsid w:val="0048372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CBC"/>
    <w:rsid w:val="004C5FF2"/>
    <w:rsid w:val="004C6E1C"/>
    <w:rsid w:val="004D0C38"/>
    <w:rsid w:val="004D13D0"/>
    <w:rsid w:val="004D2E4C"/>
    <w:rsid w:val="004D31C1"/>
    <w:rsid w:val="004D349F"/>
    <w:rsid w:val="004D34EB"/>
    <w:rsid w:val="004D519F"/>
    <w:rsid w:val="004D5A43"/>
    <w:rsid w:val="004D7690"/>
    <w:rsid w:val="004D7C7B"/>
    <w:rsid w:val="004E0051"/>
    <w:rsid w:val="004E0130"/>
    <w:rsid w:val="004E0D50"/>
    <w:rsid w:val="004E0EDA"/>
    <w:rsid w:val="004E27F4"/>
    <w:rsid w:val="004E5942"/>
    <w:rsid w:val="004E6221"/>
    <w:rsid w:val="004E7545"/>
    <w:rsid w:val="004E7920"/>
    <w:rsid w:val="004E7DC3"/>
    <w:rsid w:val="004F1505"/>
    <w:rsid w:val="004F172C"/>
    <w:rsid w:val="004F4BEA"/>
    <w:rsid w:val="004F5369"/>
    <w:rsid w:val="004F53E7"/>
    <w:rsid w:val="004F621D"/>
    <w:rsid w:val="004F7944"/>
    <w:rsid w:val="00500931"/>
    <w:rsid w:val="00500A66"/>
    <w:rsid w:val="0050241B"/>
    <w:rsid w:val="00503477"/>
    <w:rsid w:val="00504388"/>
    <w:rsid w:val="0050457F"/>
    <w:rsid w:val="00504846"/>
    <w:rsid w:val="00512946"/>
    <w:rsid w:val="0051309E"/>
    <w:rsid w:val="0051391D"/>
    <w:rsid w:val="00515500"/>
    <w:rsid w:val="00520A98"/>
    <w:rsid w:val="00520DE6"/>
    <w:rsid w:val="005218F3"/>
    <w:rsid w:val="0052247E"/>
    <w:rsid w:val="00523D08"/>
    <w:rsid w:val="00525FDF"/>
    <w:rsid w:val="005260B2"/>
    <w:rsid w:val="005279C2"/>
    <w:rsid w:val="0053102C"/>
    <w:rsid w:val="00533D7F"/>
    <w:rsid w:val="00535324"/>
    <w:rsid w:val="00536179"/>
    <w:rsid w:val="0054137E"/>
    <w:rsid w:val="005440C7"/>
    <w:rsid w:val="00547418"/>
    <w:rsid w:val="00551058"/>
    <w:rsid w:val="005513AF"/>
    <w:rsid w:val="005520BB"/>
    <w:rsid w:val="00552DC3"/>
    <w:rsid w:val="0055364D"/>
    <w:rsid w:val="00553ABC"/>
    <w:rsid w:val="00554212"/>
    <w:rsid w:val="00555CDE"/>
    <w:rsid w:val="00557254"/>
    <w:rsid w:val="00565BDB"/>
    <w:rsid w:val="00565C84"/>
    <w:rsid w:val="0056740E"/>
    <w:rsid w:val="0057053E"/>
    <w:rsid w:val="00571356"/>
    <w:rsid w:val="0057244E"/>
    <w:rsid w:val="0057334F"/>
    <w:rsid w:val="00577837"/>
    <w:rsid w:val="005809F8"/>
    <w:rsid w:val="0058107F"/>
    <w:rsid w:val="00583092"/>
    <w:rsid w:val="0058428D"/>
    <w:rsid w:val="00585E5C"/>
    <w:rsid w:val="005866BB"/>
    <w:rsid w:val="005876EC"/>
    <w:rsid w:val="00591007"/>
    <w:rsid w:val="005922CE"/>
    <w:rsid w:val="00592E59"/>
    <w:rsid w:val="00593E28"/>
    <w:rsid w:val="005976D7"/>
    <w:rsid w:val="00597F4C"/>
    <w:rsid w:val="005A1777"/>
    <w:rsid w:val="005A3576"/>
    <w:rsid w:val="005A38B6"/>
    <w:rsid w:val="005A4953"/>
    <w:rsid w:val="005A53B7"/>
    <w:rsid w:val="005A7EAC"/>
    <w:rsid w:val="005B12CF"/>
    <w:rsid w:val="005B1417"/>
    <w:rsid w:val="005B1CB4"/>
    <w:rsid w:val="005B231E"/>
    <w:rsid w:val="005B24F7"/>
    <w:rsid w:val="005B25EB"/>
    <w:rsid w:val="005B3180"/>
    <w:rsid w:val="005B3938"/>
    <w:rsid w:val="005B4A61"/>
    <w:rsid w:val="005B53C3"/>
    <w:rsid w:val="005C2EC3"/>
    <w:rsid w:val="005C38CF"/>
    <w:rsid w:val="005C74EB"/>
    <w:rsid w:val="005C7A76"/>
    <w:rsid w:val="005D1E14"/>
    <w:rsid w:val="005D3E2B"/>
    <w:rsid w:val="005D548B"/>
    <w:rsid w:val="005D5A25"/>
    <w:rsid w:val="005D5B80"/>
    <w:rsid w:val="005D5CB8"/>
    <w:rsid w:val="005E0722"/>
    <w:rsid w:val="005E19AA"/>
    <w:rsid w:val="005E1B02"/>
    <w:rsid w:val="005E2C4E"/>
    <w:rsid w:val="005E391D"/>
    <w:rsid w:val="005E46EC"/>
    <w:rsid w:val="005E4E1E"/>
    <w:rsid w:val="005E4F8E"/>
    <w:rsid w:val="005E588F"/>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37E64"/>
    <w:rsid w:val="006404DF"/>
    <w:rsid w:val="0064058C"/>
    <w:rsid w:val="00641A2C"/>
    <w:rsid w:val="00641E94"/>
    <w:rsid w:val="00642545"/>
    <w:rsid w:val="0064263B"/>
    <w:rsid w:val="00645636"/>
    <w:rsid w:val="00646E5A"/>
    <w:rsid w:val="0065447B"/>
    <w:rsid w:val="006549D3"/>
    <w:rsid w:val="00654B56"/>
    <w:rsid w:val="006604A2"/>
    <w:rsid w:val="006611F4"/>
    <w:rsid w:val="006620FF"/>
    <w:rsid w:val="00664456"/>
    <w:rsid w:val="00667071"/>
    <w:rsid w:val="00670553"/>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0B38"/>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4D64"/>
    <w:rsid w:val="006D599E"/>
    <w:rsid w:val="006E08B3"/>
    <w:rsid w:val="006E1071"/>
    <w:rsid w:val="006E4CFC"/>
    <w:rsid w:val="006E67D6"/>
    <w:rsid w:val="006F055E"/>
    <w:rsid w:val="006F3100"/>
    <w:rsid w:val="006F3C58"/>
    <w:rsid w:val="006F4024"/>
    <w:rsid w:val="006F430A"/>
    <w:rsid w:val="006F5017"/>
    <w:rsid w:val="006F5178"/>
    <w:rsid w:val="006F6311"/>
    <w:rsid w:val="006F66FA"/>
    <w:rsid w:val="006F7821"/>
    <w:rsid w:val="006F7824"/>
    <w:rsid w:val="00700940"/>
    <w:rsid w:val="00702425"/>
    <w:rsid w:val="007040FD"/>
    <w:rsid w:val="00705228"/>
    <w:rsid w:val="00705511"/>
    <w:rsid w:val="00710A06"/>
    <w:rsid w:val="007113FF"/>
    <w:rsid w:val="00711516"/>
    <w:rsid w:val="0071199E"/>
    <w:rsid w:val="00711BD7"/>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6CB4"/>
    <w:rsid w:val="007B6F94"/>
    <w:rsid w:val="007B7C48"/>
    <w:rsid w:val="007C15A4"/>
    <w:rsid w:val="007C1648"/>
    <w:rsid w:val="007C1C6A"/>
    <w:rsid w:val="007C479D"/>
    <w:rsid w:val="007C6194"/>
    <w:rsid w:val="007C62F3"/>
    <w:rsid w:val="007C670D"/>
    <w:rsid w:val="007D0CDB"/>
    <w:rsid w:val="007D13EF"/>
    <w:rsid w:val="007D1AE8"/>
    <w:rsid w:val="007D1F64"/>
    <w:rsid w:val="007D2D17"/>
    <w:rsid w:val="007D2D8F"/>
    <w:rsid w:val="007D3BB8"/>
    <w:rsid w:val="007D3C68"/>
    <w:rsid w:val="007D4562"/>
    <w:rsid w:val="007D5D75"/>
    <w:rsid w:val="007D7A31"/>
    <w:rsid w:val="007E0F8C"/>
    <w:rsid w:val="007E1C39"/>
    <w:rsid w:val="007E1FF5"/>
    <w:rsid w:val="007E357C"/>
    <w:rsid w:val="007E44B6"/>
    <w:rsid w:val="007E4AFE"/>
    <w:rsid w:val="007E5821"/>
    <w:rsid w:val="007E6042"/>
    <w:rsid w:val="007E6674"/>
    <w:rsid w:val="007E735E"/>
    <w:rsid w:val="007E7787"/>
    <w:rsid w:val="007F09AC"/>
    <w:rsid w:val="007F26A4"/>
    <w:rsid w:val="007F2706"/>
    <w:rsid w:val="007F40DD"/>
    <w:rsid w:val="007F4574"/>
    <w:rsid w:val="007F47D7"/>
    <w:rsid w:val="007F591B"/>
    <w:rsid w:val="008009F3"/>
    <w:rsid w:val="00800EE2"/>
    <w:rsid w:val="008011CF"/>
    <w:rsid w:val="008014C2"/>
    <w:rsid w:val="0080218D"/>
    <w:rsid w:val="00802262"/>
    <w:rsid w:val="00803015"/>
    <w:rsid w:val="008060BE"/>
    <w:rsid w:val="00806550"/>
    <w:rsid w:val="00807F31"/>
    <w:rsid w:val="00813933"/>
    <w:rsid w:val="008141DC"/>
    <w:rsid w:val="00814259"/>
    <w:rsid w:val="008144F6"/>
    <w:rsid w:val="00814F69"/>
    <w:rsid w:val="00816A96"/>
    <w:rsid w:val="00817578"/>
    <w:rsid w:val="00817C42"/>
    <w:rsid w:val="008223F4"/>
    <w:rsid w:val="008232A4"/>
    <w:rsid w:val="00824315"/>
    <w:rsid w:val="0082539B"/>
    <w:rsid w:val="00825BB1"/>
    <w:rsid w:val="00827218"/>
    <w:rsid w:val="00830BF0"/>
    <w:rsid w:val="00831ECE"/>
    <w:rsid w:val="0083307B"/>
    <w:rsid w:val="008336DF"/>
    <w:rsid w:val="00834BC4"/>
    <w:rsid w:val="00836075"/>
    <w:rsid w:val="00836557"/>
    <w:rsid w:val="008369AA"/>
    <w:rsid w:val="008373D3"/>
    <w:rsid w:val="00840663"/>
    <w:rsid w:val="00842230"/>
    <w:rsid w:val="00842968"/>
    <w:rsid w:val="0084317B"/>
    <w:rsid w:val="00843806"/>
    <w:rsid w:val="00843F60"/>
    <w:rsid w:val="00843FA3"/>
    <w:rsid w:val="00844566"/>
    <w:rsid w:val="00846EDC"/>
    <w:rsid w:val="008517BD"/>
    <w:rsid w:val="008520DA"/>
    <w:rsid w:val="0085313A"/>
    <w:rsid w:val="00853C4D"/>
    <w:rsid w:val="00855095"/>
    <w:rsid w:val="00861450"/>
    <w:rsid w:val="00862A46"/>
    <w:rsid w:val="00862B2D"/>
    <w:rsid w:val="00863223"/>
    <w:rsid w:val="008639A1"/>
    <w:rsid w:val="00865027"/>
    <w:rsid w:val="008655D1"/>
    <w:rsid w:val="00865655"/>
    <w:rsid w:val="0086581E"/>
    <w:rsid w:val="00867B4E"/>
    <w:rsid w:val="00867E92"/>
    <w:rsid w:val="0087352E"/>
    <w:rsid w:val="008744C9"/>
    <w:rsid w:val="008745AA"/>
    <w:rsid w:val="008761A9"/>
    <w:rsid w:val="008778DA"/>
    <w:rsid w:val="008800E5"/>
    <w:rsid w:val="00880157"/>
    <w:rsid w:val="00880EDA"/>
    <w:rsid w:val="008812D3"/>
    <w:rsid w:val="008819C5"/>
    <w:rsid w:val="00882377"/>
    <w:rsid w:val="00884D68"/>
    <w:rsid w:val="00885FE1"/>
    <w:rsid w:val="008861D3"/>
    <w:rsid w:val="0088742B"/>
    <w:rsid w:val="008903E2"/>
    <w:rsid w:val="00890F73"/>
    <w:rsid w:val="0089108B"/>
    <w:rsid w:val="00893741"/>
    <w:rsid w:val="00895547"/>
    <w:rsid w:val="00897C96"/>
    <w:rsid w:val="00897DC9"/>
    <w:rsid w:val="008A016B"/>
    <w:rsid w:val="008A0FB1"/>
    <w:rsid w:val="008A1743"/>
    <w:rsid w:val="008A27E9"/>
    <w:rsid w:val="008A3B6B"/>
    <w:rsid w:val="008A693F"/>
    <w:rsid w:val="008A6B16"/>
    <w:rsid w:val="008A6EF9"/>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4D22"/>
    <w:rsid w:val="008D784C"/>
    <w:rsid w:val="008E00F1"/>
    <w:rsid w:val="008E0E30"/>
    <w:rsid w:val="008E3A19"/>
    <w:rsid w:val="008E4E1C"/>
    <w:rsid w:val="008E55E6"/>
    <w:rsid w:val="008E696A"/>
    <w:rsid w:val="008E7239"/>
    <w:rsid w:val="008F0295"/>
    <w:rsid w:val="008F0A43"/>
    <w:rsid w:val="008F178C"/>
    <w:rsid w:val="008F4F23"/>
    <w:rsid w:val="008F50E1"/>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58CE"/>
    <w:rsid w:val="009565AB"/>
    <w:rsid w:val="009576CE"/>
    <w:rsid w:val="00960D05"/>
    <w:rsid w:val="009620D0"/>
    <w:rsid w:val="00963035"/>
    <w:rsid w:val="00963ED8"/>
    <w:rsid w:val="009661FC"/>
    <w:rsid w:val="0096679A"/>
    <w:rsid w:val="00966FE9"/>
    <w:rsid w:val="00971003"/>
    <w:rsid w:val="00972CEA"/>
    <w:rsid w:val="0097434C"/>
    <w:rsid w:val="009749A5"/>
    <w:rsid w:val="00975E82"/>
    <w:rsid w:val="00976260"/>
    <w:rsid w:val="009770FA"/>
    <w:rsid w:val="009803FE"/>
    <w:rsid w:val="009827D0"/>
    <w:rsid w:val="00982BF8"/>
    <w:rsid w:val="00983725"/>
    <w:rsid w:val="009849E0"/>
    <w:rsid w:val="00990358"/>
    <w:rsid w:val="00990CE3"/>
    <w:rsid w:val="00992A76"/>
    <w:rsid w:val="00994646"/>
    <w:rsid w:val="009949F0"/>
    <w:rsid w:val="009A088C"/>
    <w:rsid w:val="009A1118"/>
    <w:rsid w:val="009A25EF"/>
    <w:rsid w:val="009A25FF"/>
    <w:rsid w:val="009A2E57"/>
    <w:rsid w:val="009A3317"/>
    <w:rsid w:val="009A5D0D"/>
    <w:rsid w:val="009B11C6"/>
    <w:rsid w:val="009B17EA"/>
    <w:rsid w:val="009B2683"/>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0F0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24D"/>
    <w:rsid w:val="00A34EE3"/>
    <w:rsid w:val="00A35FCF"/>
    <w:rsid w:val="00A36617"/>
    <w:rsid w:val="00A37279"/>
    <w:rsid w:val="00A422F7"/>
    <w:rsid w:val="00A42CD3"/>
    <w:rsid w:val="00A42DF2"/>
    <w:rsid w:val="00A45131"/>
    <w:rsid w:val="00A47C0B"/>
    <w:rsid w:val="00A50D55"/>
    <w:rsid w:val="00A51560"/>
    <w:rsid w:val="00A5161F"/>
    <w:rsid w:val="00A52EB0"/>
    <w:rsid w:val="00A5328A"/>
    <w:rsid w:val="00A53ABF"/>
    <w:rsid w:val="00A545EF"/>
    <w:rsid w:val="00A54F3A"/>
    <w:rsid w:val="00A55870"/>
    <w:rsid w:val="00A56EEB"/>
    <w:rsid w:val="00A57489"/>
    <w:rsid w:val="00A57D50"/>
    <w:rsid w:val="00A61056"/>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1EF3"/>
    <w:rsid w:val="00AA243E"/>
    <w:rsid w:val="00AA49C1"/>
    <w:rsid w:val="00AA4B0B"/>
    <w:rsid w:val="00AA4CCC"/>
    <w:rsid w:val="00AA5533"/>
    <w:rsid w:val="00AA7010"/>
    <w:rsid w:val="00AA7E13"/>
    <w:rsid w:val="00AA7EA5"/>
    <w:rsid w:val="00AB1607"/>
    <w:rsid w:val="00AB16C4"/>
    <w:rsid w:val="00AB28AE"/>
    <w:rsid w:val="00AB2A49"/>
    <w:rsid w:val="00AB4DC5"/>
    <w:rsid w:val="00AB53FD"/>
    <w:rsid w:val="00AB5E18"/>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4AD"/>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0C72"/>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3D0"/>
    <w:rsid w:val="00B328C8"/>
    <w:rsid w:val="00B3301E"/>
    <w:rsid w:val="00B334A0"/>
    <w:rsid w:val="00B340AD"/>
    <w:rsid w:val="00B35311"/>
    <w:rsid w:val="00B35F56"/>
    <w:rsid w:val="00B376CC"/>
    <w:rsid w:val="00B3772F"/>
    <w:rsid w:val="00B37ED5"/>
    <w:rsid w:val="00B40829"/>
    <w:rsid w:val="00B41529"/>
    <w:rsid w:val="00B433D1"/>
    <w:rsid w:val="00B43D46"/>
    <w:rsid w:val="00B4554A"/>
    <w:rsid w:val="00B45B1B"/>
    <w:rsid w:val="00B45EC8"/>
    <w:rsid w:val="00B460A0"/>
    <w:rsid w:val="00B46146"/>
    <w:rsid w:val="00B464C0"/>
    <w:rsid w:val="00B508CB"/>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369A"/>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7B0"/>
    <w:rsid w:val="00BB6BC3"/>
    <w:rsid w:val="00BB6FC9"/>
    <w:rsid w:val="00BC000C"/>
    <w:rsid w:val="00BC150A"/>
    <w:rsid w:val="00BC1974"/>
    <w:rsid w:val="00BC2CB1"/>
    <w:rsid w:val="00BC4351"/>
    <w:rsid w:val="00BC4B65"/>
    <w:rsid w:val="00BC4D6B"/>
    <w:rsid w:val="00BD021C"/>
    <w:rsid w:val="00BD0559"/>
    <w:rsid w:val="00BD0691"/>
    <w:rsid w:val="00BD16F1"/>
    <w:rsid w:val="00BD187A"/>
    <w:rsid w:val="00BD21A6"/>
    <w:rsid w:val="00BD3114"/>
    <w:rsid w:val="00BD3C6A"/>
    <w:rsid w:val="00BD3F7A"/>
    <w:rsid w:val="00BD40A8"/>
    <w:rsid w:val="00BD4AEC"/>
    <w:rsid w:val="00BD4F0F"/>
    <w:rsid w:val="00BD54C7"/>
    <w:rsid w:val="00BD59E8"/>
    <w:rsid w:val="00BE0375"/>
    <w:rsid w:val="00BE16A9"/>
    <w:rsid w:val="00BE18C1"/>
    <w:rsid w:val="00BE2B94"/>
    <w:rsid w:val="00BE39C3"/>
    <w:rsid w:val="00BE3CB3"/>
    <w:rsid w:val="00BE762D"/>
    <w:rsid w:val="00BF010C"/>
    <w:rsid w:val="00BF1832"/>
    <w:rsid w:val="00BF1D9B"/>
    <w:rsid w:val="00BF32D0"/>
    <w:rsid w:val="00BF4258"/>
    <w:rsid w:val="00BF638C"/>
    <w:rsid w:val="00BF7D85"/>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4FE9"/>
    <w:rsid w:val="00C35186"/>
    <w:rsid w:val="00C35BB4"/>
    <w:rsid w:val="00C362A8"/>
    <w:rsid w:val="00C403EE"/>
    <w:rsid w:val="00C41991"/>
    <w:rsid w:val="00C41C60"/>
    <w:rsid w:val="00C4243E"/>
    <w:rsid w:val="00C42A85"/>
    <w:rsid w:val="00C42CCC"/>
    <w:rsid w:val="00C42E17"/>
    <w:rsid w:val="00C503AF"/>
    <w:rsid w:val="00C511CB"/>
    <w:rsid w:val="00C512C7"/>
    <w:rsid w:val="00C542FD"/>
    <w:rsid w:val="00C54314"/>
    <w:rsid w:val="00C545BA"/>
    <w:rsid w:val="00C55CBC"/>
    <w:rsid w:val="00C55F0B"/>
    <w:rsid w:val="00C56763"/>
    <w:rsid w:val="00C57211"/>
    <w:rsid w:val="00C60C84"/>
    <w:rsid w:val="00C62910"/>
    <w:rsid w:val="00C639DE"/>
    <w:rsid w:val="00C63B9A"/>
    <w:rsid w:val="00C63CAA"/>
    <w:rsid w:val="00C65677"/>
    <w:rsid w:val="00C66CB7"/>
    <w:rsid w:val="00C71EA6"/>
    <w:rsid w:val="00C751FE"/>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6C25"/>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6E0"/>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4A08"/>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30D4"/>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3E68"/>
    <w:rsid w:val="00D54503"/>
    <w:rsid w:val="00D54792"/>
    <w:rsid w:val="00D54920"/>
    <w:rsid w:val="00D5520D"/>
    <w:rsid w:val="00D5577C"/>
    <w:rsid w:val="00D55D61"/>
    <w:rsid w:val="00D55F72"/>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41E0"/>
    <w:rsid w:val="00DC5665"/>
    <w:rsid w:val="00DC57D5"/>
    <w:rsid w:val="00DC5C25"/>
    <w:rsid w:val="00DC7AF9"/>
    <w:rsid w:val="00DD0333"/>
    <w:rsid w:val="00DD18CF"/>
    <w:rsid w:val="00DD2074"/>
    <w:rsid w:val="00DD2547"/>
    <w:rsid w:val="00DD2A93"/>
    <w:rsid w:val="00DD42E4"/>
    <w:rsid w:val="00DD43F8"/>
    <w:rsid w:val="00DD5F36"/>
    <w:rsid w:val="00DD6880"/>
    <w:rsid w:val="00DD79D2"/>
    <w:rsid w:val="00DE116B"/>
    <w:rsid w:val="00DE259C"/>
    <w:rsid w:val="00DE3889"/>
    <w:rsid w:val="00DE59F8"/>
    <w:rsid w:val="00DF062E"/>
    <w:rsid w:val="00DF3A97"/>
    <w:rsid w:val="00DF3F20"/>
    <w:rsid w:val="00DF4EB2"/>
    <w:rsid w:val="00DF76FE"/>
    <w:rsid w:val="00E0284F"/>
    <w:rsid w:val="00E02B1F"/>
    <w:rsid w:val="00E046BA"/>
    <w:rsid w:val="00E077E3"/>
    <w:rsid w:val="00E110A2"/>
    <w:rsid w:val="00E12CA3"/>
    <w:rsid w:val="00E13804"/>
    <w:rsid w:val="00E14A86"/>
    <w:rsid w:val="00E15DCE"/>
    <w:rsid w:val="00E17643"/>
    <w:rsid w:val="00E20351"/>
    <w:rsid w:val="00E20DB6"/>
    <w:rsid w:val="00E242FB"/>
    <w:rsid w:val="00E25182"/>
    <w:rsid w:val="00E25638"/>
    <w:rsid w:val="00E25927"/>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0FC9"/>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0840"/>
    <w:rsid w:val="00ED4836"/>
    <w:rsid w:val="00ED4972"/>
    <w:rsid w:val="00ED52AD"/>
    <w:rsid w:val="00ED5794"/>
    <w:rsid w:val="00ED65D3"/>
    <w:rsid w:val="00ED6B5D"/>
    <w:rsid w:val="00ED7382"/>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B01"/>
    <w:rsid w:val="00EF1E2F"/>
    <w:rsid w:val="00EF3DC9"/>
    <w:rsid w:val="00EF50AC"/>
    <w:rsid w:val="00EF518D"/>
    <w:rsid w:val="00EF5198"/>
    <w:rsid w:val="00EF5A70"/>
    <w:rsid w:val="00EF5B34"/>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074DE"/>
    <w:rsid w:val="00F1101D"/>
    <w:rsid w:val="00F116E3"/>
    <w:rsid w:val="00F13997"/>
    <w:rsid w:val="00F13A07"/>
    <w:rsid w:val="00F13A33"/>
    <w:rsid w:val="00F13D5A"/>
    <w:rsid w:val="00F14CED"/>
    <w:rsid w:val="00F14FF9"/>
    <w:rsid w:val="00F157C0"/>
    <w:rsid w:val="00F15AEA"/>
    <w:rsid w:val="00F15B3B"/>
    <w:rsid w:val="00F16C28"/>
    <w:rsid w:val="00F21758"/>
    <w:rsid w:val="00F21F33"/>
    <w:rsid w:val="00F24164"/>
    <w:rsid w:val="00F25F0D"/>
    <w:rsid w:val="00F27442"/>
    <w:rsid w:val="00F27F53"/>
    <w:rsid w:val="00F3097C"/>
    <w:rsid w:val="00F330CA"/>
    <w:rsid w:val="00F3361A"/>
    <w:rsid w:val="00F348AC"/>
    <w:rsid w:val="00F34C91"/>
    <w:rsid w:val="00F37F56"/>
    <w:rsid w:val="00F41428"/>
    <w:rsid w:val="00F421D2"/>
    <w:rsid w:val="00F45FA9"/>
    <w:rsid w:val="00F46190"/>
    <w:rsid w:val="00F46A0F"/>
    <w:rsid w:val="00F46A12"/>
    <w:rsid w:val="00F46BDE"/>
    <w:rsid w:val="00F477A4"/>
    <w:rsid w:val="00F509E8"/>
    <w:rsid w:val="00F50D45"/>
    <w:rsid w:val="00F5130C"/>
    <w:rsid w:val="00F5148E"/>
    <w:rsid w:val="00F516B3"/>
    <w:rsid w:val="00F53162"/>
    <w:rsid w:val="00F54D1C"/>
    <w:rsid w:val="00F5501D"/>
    <w:rsid w:val="00F553D6"/>
    <w:rsid w:val="00F55BFA"/>
    <w:rsid w:val="00F57ECC"/>
    <w:rsid w:val="00F6074C"/>
    <w:rsid w:val="00F621F2"/>
    <w:rsid w:val="00F70650"/>
    <w:rsid w:val="00F71234"/>
    <w:rsid w:val="00F75624"/>
    <w:rsid w:val="00F76134"/>
    <w:rsid w:val="00F80B91"/>
    <w:rsid w:val="00F811B9"/>
    <w:rsid w:val="00F819FD"/>
    <w:rsid w:val="00F81F7F"/>
    <w:rsid w:val="00F843F0"/>
    <w:rsid w:val="00F877CD"/>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0688"/>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3E6A"/>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3C0BC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ichard-brink.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6522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7542</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358</cp:revision>
  <cp:lastPrinted>2020-02-05T14:19:00Z</cp:lastPrinted>
  <dcterms:created xsi:type="dcterms:W3CDTF">2017-07-10T11:03:00Z</dcterms:created>
  <dcterms:modified xsi:type="dcterms:W3CDTF">2025-09-04T12:02:00Z</dcterms:modified>
</cp:coreProperties>
</file>