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8441" w14:textId="525E460B" w:rsidR="00085833" w:rsidRPr="003321BD" w:rsidRDefault="00961738" w:rsidP="000F6C3F">
      <w:pPr>
        <w:rPr>
          <w:rFonts w:cs="Arial"/>
          <w:b/>
          <w:color w:val="000000" w:themeColor="text1"/>
          <w:sz w:val="28"/>
          <w:szCs w:val="28"/>
        </w:rPr>
      </w:pPr>
      <w:r>
        <w:rPr>
          <w:rFonts w:eastAsia="Arial" w:cs="Arial"/>
          <w:b/>
          <w:bCs/>
          <w:color w:val="000000"/>
          <w:sz w:val="28"/>
          <w:szCs w:val="28"/>
          <w:lang w:val="fr-FR"/>
        </w:rPr>
        <w:t xml:space="preserve">Porte d’entrée </w:t>
      </w:r>
      <w:r w:rsidR="001B057D">
        <w:rPr>
          <w:rFonts w:eastAsia="Arial" w:cs="Arial"/>
          <w:b/>
          <w:bCs/>
          <w:color w:val="000000"/>
          <w:sz w:val="28"/>
          <w:szCs w:val="28"/>
          <w:lang w:val="fr-FR"/>
        </w:rPr>
        <w:t xml:space="preserve">et identité </w:t>
      </w:r>
      <w:r>
        <w:rPr>
          <w:rFonts w:eastAsia="Arial" w:cs="Arial"/>
          <w:b/>
          <w:bCs/>
          <w:color w:val="000000"/>
          <w:sz w:val="28"/>
          <w:szCs w:val="28"/>
          <w:lang w:val="fr-FR"/>
        </w:rPr>
        <w:t>citadine</w:t>
      </w:r>
      <w:r w:rsidR="001B057D">
        <w:rPr>
          <w:rFonts w:eastAsia="Arial" w:cs="Arial"/>
          <w:b/>
          <w:bCs/>
          <w:color w:val="000000"/>
          <w:sz w:val="28"/>
          <w:szCs w:val="28"/>
          <w:lang w:val="fr-FR"/>
        </w:rPr>
        <w:t>s</w:t>
      </w:r>
    </w:p>
    <w:p w14:paraId="77EE92B5" w14:textId="77777777" w:rsidR="000F6C3F" w:rsidRPr="003321BD" w:rsidRDefault="00961738" w:rsidP="000F6C3F">
      <w:pPr>
        <w:rPr>
          <w:rFonts w:cs="Arial"/>
          <w:b/>
          <w:color w:val="000000" w:themeColor="text1"/>
          <w:sz w:val="28"/>
          <w:szCs w:val="28"/>
        </w:rPr>
      </w:pPr>
      <w:r>
        <w:rPr>
          <w:rFonts w:eastAsia="Arial" w:cs="Arial"/>
          <w:b/>
          <w:bCs/>
          <w:sz w:val="28"/>
          <w:szCs w:val="28"/>
          <w:lang w:val="fr-FR"/>
        </w:rPr>
        <w:t xml:space="preserve">De multiples produits de la société Richard Brink sur le campus de la </w:t>
      </w:r>
      <w:proofErr w:type="spellStart"/>
      <w:r>
        <w:rPr>
          <w:rFonts w:eastAsia="Arial" w:cs="Arial"/>
          <w:b/>
          <w:bCs/>
          <w:sz w:val="28"/>
          <w:szCs w:val="28"/>
          <w:lang w:val="fr-FR"/>
        </w:rPr>
        <w:t>Volksbank</w:t>
      </w:r>
      <w:proofErr w:type="spellEnd"/>
      <w:r>
        <w:rPr>
          <w:rFonts w:eastAsia="Arial" w:cs="Arial"/>
          <w:b/>
          <w:bCs/>
          <w:sz w:val="28"/>
          <w:szCs w:val="28"/>
          <w:lang w:val="fr-FR"/>
        </w:rPr>
        <w:t xml:space="preserve"> de Fribourg</w:t>
      </w:r>
      <w:r>
        <w:rPr>
          <w:rFonts w:eastAsia="Arial" w:cs="Arial"/>
          <w:b/>
          <w:bCs/>
          <w:sz w:val="28"/>
          <w:szCs w:val="28"/>
          <w:lang w:val="fr-FR"/>
        </w:rPr>
        <w:br/>
      </w:r>
    </w:p>
    <w:p w14:paraId="167F2A42" w14:textId="5ACFC679" w:rsidR="0068738C" w:rsidRPr="00C214CB" w:rsidRDefault="00961738" w:rsidP="0038472F">
      <w:pPr>
        <w:spacing w:line="360" w:lineRule="auto"/>
        <w:ind w:right="-285"/>
        <w:rPr>
          <w:rFonts w:cs="Arial"/>
          <w:b/>
          <w:sz w:val="24"/>
          <w:szCs w:val="24"/>
          <w:lang w:val="en-US"/>
        </w:rPr>
      </w:pPr>
      <w:r>
        <w:rPr>
          <w:rFonts w:eastAsia="Arial" w:cs="Arial"/>
          <w:b/>
          <w:bCs/>
          <w:sz w:val="24"/>
          <w:szCs w:val="24"/>
          <w:lang w:val="fr-FR"/>
        </w:rPr>
        <w:t>Fribourg-en-Brisgau, Allemagne, le</w:t>
      </w:r>
      <w:r w:rsidR="00F85773">
        <w:rPr>
          <w:rFonts w:eastAsia="Arial" w:cs="Arial"/>
          <w:b/>
          <w:bCs/>
          <w:sz w:val="24"/>
          <w:szCs w:val="24"/>
          <w:lang w:val="fr-FR"/>
        </w:rPr>
        <w:t xml:space="preserve"> 08.03.</w:t>
      </w:r>
      <w:r>
        <w:rPr>
          <w:rFonts w:eastAsia="Arial" w:cs="Arial"/>
          <w:b/>
          <w:bCs/>
          <w:sz w:val="24"/>
          <w:szCs w:val="24"/>
          <w:lang w:val="fr-FR"/>
        </w:rPr>
        <w:t>202</w:t>
      </w:r>
      <w:r w:rsidR="00F85773">
        <w:rPr>
          <w:rFonts w:eastAsia="Arial" w:cs="Arial"/>
          <w:b/>
          <w:bCs/>
          <w:sz w:val="24"/>
          <w:szCs w:val="24"/>
          <w:lang w:val="fr-FR"/>
        </w:rPr>
        <w:t>3</w:t>
      </w:r>
      <w:r>
        <w:rPr>
          <w:rFonts w:eastAsia="Arial" w:cs="Arial"/>
          <w:b/>
          <w:bCs/>
          <w:sz w:val="24"/>
          <w:szCs w:val="24"/>
          <w:lang w:val="fr-FR"/>
        </w:rPr>
        <w:t xml:space="preserve">. En dessinant les nouveaux bâtiments de la </w:t>
      </w:r>
      <w:proofErr w:type="spellStart"/>
      <w:r>
        <w:rPr>
          <w:rFonts w:eastAsia="Arial" w:cs="Arial"/>
          <w:b/>
          <w:bCs/>
          <w:sz w:val="24"/>
          <w:szCs w:val="24"/>
          <w:lang w:val="fr-FR"/>
        </w:rPr>
        <w:t>Volksbank</w:t>
      </w:r>
      <w:proofErr w:type="spellEnd"/>
      <w:r>
        <w:rPr>
          <w:rFonts w:eastAsia="Arial" w:cs="Arial"/>
          <w:b/>
          <w:bCs/>
          <w:sz w:val="24"/>
          <w:szCs w:val="24"/>
          <w:lang w:val="fr-FR"/>
        </w:rPr>
        <w:t xml:space="preserve"> de Fribourg, l’étude Hadi </w:t>
      </w:r>
      <w:proofErr w:type="spellStart"/>
      <w:r>
        <w:rPr>
          <w:rFonts w:eastAsia="Arial" w:cs="Arial"/>
          <w:b/>
          <w:bCs/>
          <w:sz w:val="24"/>
          <w:szCs w:val="24"/>
          <w:lang w:val="fr-FR"/>
        </w:rPr>
        <w:t>Teherani</w:t>
      </w:r>
      <w:proofErr w:type="spellEnd"/>
      <w:r>
        <w:rPr>
          <w:rFonts w:eastAsia="Arial" w:cs="Arial"/>
          <w:b/>
          <w:bCs/>
          <w:sz w:val="24"/>
          <w:szCs w:val="24"/>
          <w:lang w:val="fr-FR"/>
        </w:rPr>
        <w:t xml:space="preserve"> </w:t>
      </w:r>
      <w:proofErr w:type="spellStart"/>
      <w:r>
        <w:rPr>
          <w:rFonts w:eastAsia="Arial" w:cs="Arial"/>
          <w:b/>
          <w:bCs/>
          <w:sz w:val="24"/>
          <w:szCs w:val="24"/>
          <w:lang w:val="fr-FR"/>
        </w:rPr>
        <w:t xml:space="preserve">Architects leur </w:t>
      </w:r>
      <w:proofErr w:type="spellEnd"/>
      <w:r>
        <w:rPr>
          <w:rFonts w:eastAsia="Arial" w:cs="Arial"/>
          <w:b/>
          <w:bCs/>
          <w:sz w:val="24"/>
          <w:szCs w:val="24"/>
          <w:lang w:val="fr-FR"/>
        </w:rPr>
        <w:t>a confectionné un réel costume sur mesure en termes de design. Les espaces extérieurs végétalisés adoptent, eux aussi, un sens certain pour la qualité des détails et l’adéquation parfaite déjà caractéristique de la façade sans pareil : les systèmes de drainage, les bordures de séparation et les jardinières hautes de la maison Richard Brink viennent y souligner les exigences élevées que s’</w:t>
      </w:r>
      <w:r w:rsidR="00881CF9">
        <w:rPr>
          <w:rFonts w:eastAsia="Arial" w:cs="Arial"/>
          <w:b/>
          <w:bCs/>
          <w:sz w:val="24"/>
          <w:szCs w:val="24"/>
          <w:lang w:val="fr-FR"/>
        </w:rPr>
        <w:t>était</w:t>
      </w:r>
      <w:r>
        <w:rPr>
          <w:rFonts w:eastAsia="Arial" w:cs="Arial"/>
          <w:b/>
          <w:bCs/>
          <w:sz w:val="24"/>
          <w:szCs w:val="24"/>
          <w:lang w:val="fr-FR"/>
        </w:rPr>
        <w:t xml:space="preserve"> imposées le projet de construction.</w:t>
      </w:r>
    </w:p>
    <w:p w14:paraId="58751DE8" w14:textId="76916605" w:rsidR="00881CF9" w:rsidRDefault="00961738" w:rsidP="009C789B">
      <w:pPr>
        <w:pStyle w:val="Listenabsatz"/>
        <w:spacing w:line="360" w:lineRule="auto"/>
        <w:ind w:left="0"/>
        <w:rPr>
          <w:rFonts w:eastAsia="Arial" w:cs="Arial"/>
          <w:bCs/>
          <w:color w:val="000000"/>
          <w:sz w:val="24"/>
          <w:szCs w:val="24"/>
          <w:lang w:val="fr-FR" w:eastAsia="en-US"/>
        </w:rPr>
      </w:pPr>
      <w:r>
        <w:rPr>
          <w:rFonts w:eastAsia="Arial" w:cs="Arial"/>
          <w:bCs/>
          <w:color w:val="000000"/>
          <w:sz w:val="24"/>
          <w:szCs w:val="24"/>
          <w:lang w:val="fr-FR" w:eastAsia="en-US"/>
        </w:rPr>
        <w:t xml:space="preserve">L’ancien site de la </w:t>
      </w:r>
      <w:proofErr w:type="spellStart"/>
      <w:r>
        <w:rPr>
          <w:rFonts w:eastAsia="Arial" w:cs="Arial"/>
          <w:bCs/>
          <w:color w:val="000000"/>
          <w:sz w:val="24"/>
          <w:szCs w:val="24"/>
          <w:lang w:val="fr-FR" w:eastAsia="en-US"/>
        </w:rPr>
        <w:t>Volksbank</w:t>
      </w:r>
      <w:proofErr w:type="spellEnd"/>
      <w:r>
        <w:rPr>
          <w:rFonts w:eastAsia="Arial" w:cs="Arial"/>
          <w:bCs/>
          <w:color w:val="000000"/>
          <w:sz w:val="24"/>
          <w:szCs w:val="24"/>
          <w:lang w:val="fr-FR" w:eastAsia="en-US"/>
        </w:rPr>
        <w:t xml:space="preserve"> datait de 1974. Un campus multifonctionnel y a vu le jour entre octobre 2018 et septembre 2021. Outre l’institut bancaire, il abrite notamment des fondations de l’archevêché de Fribourg, des locaux d’un lycée, l’hôtel </w:t>
      </w:r>
      <w:proofErr w:type="spellStart"/>
      <w:r>
        <w:rPr>
          <w:rFonts w:eastAsia="Arial" w:cs="Arial"/>
          <w:bCs/>
          <w:color w:val="000000"/>
          <w:sz w:val="24"/>
          <w:szCs w:val="24"/>
          <w:lang w:val="fr-FR" w:eastAsia="en-US"/>
        </w:rPr>
        <w:t>Courtyard</w:t>
      </w:r>
      <w:proofErr w:type="spellEnd"/>
      <w:r>
        <w:rPr>
          <w:rFonts w:eastAsia="Arial" w:cs="Arial"/>
          <w:bCs/>
          <w:color w:val="000000"/>
          <w:sz w:val="24"/>
          <w:szCs w:val="24"/>
          <w:lang w:val="fr-FR" w:eastAsia="en-US"/>
        </w:rPr>
        <w:t xml:space="preserve"> by Marriott Freiburg ainsi que des bureaux et des commerces. Afin de minimiser l’empreinte environnementale de l’opération, presque tous les matériaux de la démolition ont été recyclés, l’un des nombreux critères </w:t>
      </w:r>
      <w:proofErr w:type="gramStart"/>
      <w:r>
        <w:rPr>
          <w:rFonts w:eastAsia="Arial" w:cs="Arial"/>
          <w:bCs/>
          <w:color w:val="000000"/>
          <w:sz w:val="24"/>
          <w:szCs w:val="24"/>
          <w:lang w:val="fr-FR" w:eastAsia="en-US"/>
        </w:rPr>
        <w:t>qui</w:t>
      </w:r>
      <w:proofErr w:type="gramEnd"/>
      <w:r>
        <w:rPr>
          <w:rFonts w:eastAsia="Arial" w:cs="Arial"/>
          <w:bCs/>
          <w:color w:val="000000"/>
          <w:sz w:val="24"/>
          <w:szCs w:val="24"/>
          <w:lang w:val="fr-FR" w:eastAsia="en-US"/>
        </w:rPr>
        <w:t xml:space="preserve"> ont permis au site d’obtenir le </w:t>
      </w:r>
      <w:proofErr w:type="spellStart"/>
      <w:r>
        <w:rPr>
          <w:rFonts w:eastAsia="Arial" w:cs="Arial"/>
          <w:bCs/>
          <w:color w:val="000000"/>
          <w:sz w:val="24"/>
          <w:szCs w:val="24"/>
          <w:lang w:val="fr-FR" w:eastAsia="en-US"/>
        </w:rPr>
        <w:t>précertificat</w:t>
      </w:r>
      <w:proofErr w:type="spellEnd"/>
      <w:r>
        <w:rPr>
          <w:rFonts w:eastAsia="Arial" w:cs="Arial"/>
          <w:bCs/>
          <w:color w:val="000000"/>
          <w:sz w:val="24"/>
          <w:szCs w:val="24"/>
          <w:lang w:val="fr-FR" w:eastAsia="en-US"/>
        </w:rPr>
        <w:t xml:space="preserve"> d’or de la DGNB (Société allemande pour la construction durable).</w:t>
      </w:r>
    </w:p>
    <w:p w14:paraId="318DE6AC" w14:textId="3BF24606" w:rsidR="00EF12F6" w:rsidRPr="00C214CB" w:rsidRDefault="00EF12F6" w:rsidP="009C789B">
      <w:pPr>
        <w:pStyle w:val="Listenabsatz"/>
        <w:spacing w:line="360" w:lineRule="auto"/>
        <w:ind w:left="0"/>
        <w:rPr>
          <w:rFonts w:eastAsia="Calibri" w:cs="Arial"/>
          <w:bCs/>
          <w:color w:val="000000" w:themeColor="text1"/>
          <w:sz w:val="24"/>
          <w:szCs w:val="24"/>
          <w:lang w:val="fr-FR" w:eastAsia="en-US"/>
        </w:rPr>
      </w:pPr>
    </w:p>
    <w:p w14:paraId="1E67714F" w14:textId="3977071A" w:rsidR="00881CF9" w:rsidRDefault="00961738" w:rsidP="009C789B">
      <w:pPr>
        <w:pStyle w:val="Listenabsatz"/>
        <w:spacing w:line="360" w:lineRule="auto"/>
        <w:ind w:left="0"/>
        <w:rPr>
          <w:rFonts w:eastAsia="Arial" w:cs="Arial"/>
          <w:bCs/>
          <w:color w:val="000000"/>
          <w:sz w:val="24"/>
          <w:szCs w:val="24"/>
          <w:lang w:val="fr-FR" w:eastAsia="en-US"/>
        </w:rPr>
      </w:pPr>
      <w:r>
        <w:rPr>
          <w:rFonts w:eastAsia="Arial" w:cs="Arial"/>
          <w:bCs/>
          <w:color w:val="000000"/>
          <w:sz w:val="24"/>
          <w:szCs w:val="24"/>
          <w:lang w:val="fr-FR" w:eastAsia="en-US"/>
        </w:rPr>
        <w:t>Mais le nouveau complexe est tout aussi impressionnant. En effet, la remise des clés aux maîtres d’ouvrage en l’espace de seulement trois ans après le début des travaux met en lumière l’engagement et la performance de toutes les parties impliquées, de la planification jusqu’à la réalisation.</w:t>
      </w:r>
    </w:p>
    <w:p w14:paraId="76F6D065" w14:textId="2009434C" w:rsidR="00EF12F6" w:rsidRPr="00C214CB" w:rsidRDefault="00EF12F6" w:rsidP="009C789B">
      <w:pPr>
        <w:pStyle w:val="Listenabsatz"/>
        <w:spacing w:line="360" w:lineRule="auto"/>
        <w:ind w:left="0"/>
        <w:rPr>
          <w:rFonts w:eastAsia="Calibri" w:cs="Arial"/>
          <w:bCs/>
          <w:color w:val="000000" w:themeColor="text1"/>
          <w:sz w:val="24"/>
          <w:szCs w:val="24"/>
          <w:lang w:val="fr-FR" w:eastAsia="en-US"/>
        </w:rPr>
      </w:pPr>
    </w:p>
    <w:p w14:paraId="7746C21C" w14:textId="77777777" w:rsidR="00297631" w:rsidRDefault="00297631">
      <w:pPr>
        <w:spacing w:after="0" w:line="240" w:lineRule="auto"/>
        <w:rPr>
          <w:rFonts w:eastAsia="Arial" w:cs="Arial"/>
          <w:b/>
          <w:bCs/>
          <w:color w:val="000000"/>
          <w:sz w:val="24"/>
          <w:szCs w:val="24"/>
          <w:lang w:val="fr-FR"/>
        </w:rPr>
      </w:pPr>
      <w:r>
        <w:rPr>
          <w:rFonts w:eastAsia="Arial" w:cs="Arial"/>
          <w:b/>
          <w:bCs/>
          <w:color w:val="000000"/>
          <w:sz w:val="24"/>
          <w:szCs w:val="24"/>
          <w:lang w:val="fr-FR"/>
        </w:rPr>
        <w:br w:type="page"/>
      </w:r>
    </w:p>
    <w:p w14:paraId="75A59BD0" w14:textId="795CC6E2" w:rsidR="00EF12F6" w:rsidRPr="00C214CB" w:rsidRDefault="00961738" w:rsidP="009C789B">
      <w:pPr>
        <w:pStyle w:val="Listenabsatz"/>
        <w:spacing w:line="360" w:lineRule="auto"/>
        <w:ind w:left="0"/>
        <w:rPr>
          <w:rFonts w:eastAsia="Calibri" w:cs="Arial"/>
          <w:b/>
          <w:color w:val="000000" w:themeColor="text1"/>
          <w:sz w:val="24"/>
          <w:szCs w:val="24"/>
          <w:lang w:val="en-US" w:eastAsia="en-US"/>
        </w:rPr>
      </w:pPr>
      <w:r>
        <w:rPr>
          <w:rFonts w:eastAsia="Arial" w:cs="Arial"/>
          <w:b/>
          <w:bCs/>
          <w:color w:val="000000"/>
          <w:sz w:val="24"/>
          <w:szCs w:val="24"/>
          <w:lang w:val="fr-FR" w:eastAsia="en-US"/>
        </w:rPr>
        <w:lastRenderedPageBreak/>
        <w:t>Une architecture qui devient référence locale</w:t>
      </w:r>
    </w:p>
    <w:p w14:paraId="6D5774C5" w14:textId="77777777" w:rsidR="00EF12F6" w:rsidRPr="00C214CB" w:rsidRDefault="00EF12F6" w:rsidP="009C789B">
      <w:pPr>
        <w:pStyle w:val="Listenabsatz"/>
        <w:spacing w:line="360" w:lineRule="auto"/>
        <w:ind w:left="0"/>
        <w:rPr>
          <w:rFonts w:eastAsia="Calibri" w:cs="Arial"/>
          <w:bCs/>
          <w:color w:val="000000" w:themeColor="text1"/>
          <w:sz w:val="24"/>
          <w:szCs w:val="24"/>
          <w:lang w:val="en-US" w:eastAsia="en-US"/>
        </w:rPr>
      </w:pPr>
    </w:p>
    <w:p w14:paraId="278E0373" w14:textId="4A48C442" w:rsidR="00881CF9" w:rsidRDefault="00961738" w:rsidP="009C789B">
      <w:pPr>
        <w:pStyle w:val="Listenabsatz"/>
        <w:spacing w:line="360" w:lineRule="auto"/>
        <w:ind w:left="0"/>
        <w:rPr>
          <w:rFonts w:eastAsia="Arial" w:cs="Arial"/>
          <w:bCs/>
          <w:color w:val="000000"/>
          <w:sz w:val="24"/>
          <w:szCs w:val="24"/>
          <w:lang w:val="fr-FR" w:eastAsia="en-US"/>
        </w:rPr>
      </w:pPr>
      <w:r>
        <w:rPr>
          <w:rFonts w:eastAsia="Arial" w:cs="Arial"/>
          <w:bCs/>
          <w:color w:val="000000"/>
          <w:sz w:val="24"/>
          <w:szCs w:val="24"/>
          <w:lang w:val="fr-FR" w:eastAsia="en-US"/>
        </w:rPr>
        <w:t xml:space="preserve">L’étude de renom Hadi </w:t>
      </w:r>
      <w:proofErr w:type="spellStart"/>
      <w:r>
        <w:rPr>
          <w:rFonts w:eastAsia="Arial" w:cs="Arial"/>
          <w:bCs/>
          <w:color w:val="000000"/>
          <w:sz w:val="24"/>
          <w:szCs w:val="24"/>
          <w:lang w:val="fr-FR" w:eastAsia="en-US"/>
        </w:rPr>
        <w:t>Teherani</w:t>
      </w:r>
      <w:proofErr w:type="spellEnd"/>
      <w:r>
        <w:rPr>
          <w:rFonts w:eastAsia="Arial" w:cs="Arial"/>
          <w:bCs/>
          <w:color w:val="000000"/>
          <w:sz w:val="24"/>
          <w:szCs w:val="24"/>
          <w:lang w:val="fr-FR" w:eastAsia="en-US"/>
        </w:rPr>
        <w:t xml:space="preserve"> </w:t>
      </w:r>
      <w:proofErr w:type="spellStart"/>
      <w:r>
        <w:rPr>
          <w:rFonts w:eastAsia="Arial" w:cs="Arial"/>
          <w:bCs/>
          <w:color w:val="000000"/>
          <w:sz w:val="24"/>
          <w:szCs w:val="24"/>
          <w:lang w:val="fr-FR" w:eastAsia="en-US"/>
        </w:rPr>
        <w:t>Architects</w:t>
      </w:r>
      <w:proofErr w:type="spellEnd"/>
      <w:r>
        <w:rPr>
          <w:rFonts w:eastAsia="Arial" w:cs="Arial"/>
          <w:bCs/>
          <w:color w:val="000000"/>
          <w:sz w:val="24"/>
          <w:szCs w:val="24"/>
          <w:lang w:val="fr-FR" w:eastAsia="en-US"/>
        </w:rPr>
        <w:t xml:space="preserve"> (Hambourg) a imaginé tous les aspects essentiels du bâtiment : de l’architecture au design des produits en passant par la planification des intérieurs. Situé directement en face de la gare centrale de Fribourg, </w:t>
      </w:r>
      <w:r w:rsidR="00297631">
        <w:rPr>
          <w:rFonts w:eastAsia="Arial" w:cs="Arial"/>
          <w:bCs/>
          <w:color w:val="000000"/>
          <w:sz w:val="24"/>
          <w:szCs w:val="24"/>
          <w:lang w:val="fr-FR" w:eastAsia="en-US"/>
        </w:rPr>
        <w:t>le complexe est</w:t>
      </w:r>
      <w:r>
        <w:rPr>
          <w:rFonts w:eastAsia="Arial" w:cs="Arial"/>
          <w:bCs/>
          <w:color w:val="000000"/>
          <w:sz w:val="24"/>
          <w:szCs w:val="24"/>
          <w:lang w:val="fr-FR" w:eastAsia="en-US"/>
        </w:rPr>
        <w:t xml:space="preserve"> un point de repère caractéri</w:t>
      </w:r>
      <w:r w:rsidR="00297631">
        <w:rPr>
          <w:rFonts w:eastAsia="Arial" w:cs="Arial"/>
          <w:bCs/>
          <w:color w:val="000000"/>
          <w:sz w:val="24"/>
          <w:szCs w:val="24"/>
          <w:lang w:val="fr-FR" w:eastAsia="en-US"/>
        </w:rPr>
        <w:t>s</w:t>
      </w:r>
      <w:r>
        <w:rPr>
          <w:rFonts w:eastAsia="Arial" w:cs="Arial"/>
          <w:bCs/>
          <w:color w:val="000000"/>
          <w:sz w:val="24"/>
          <w:szCs w:val="24"/>
          <w:lang w:val="fr-FR" w:eastAsia="en-US"/>
        </w:rPr>
        <w:t xml:space="preserve">tique qui a vu le jour </w:t>
      </w:r>
      <w:r w:rsidR="00297631">
        <w:rPr>
          <w:rFonts w:eastAsia="Arial" w:cs="Arial"/>
          <w:bCs/>
          <w:color w:val="000000"/>
          <w:sz w:val="24"/>
          <w:szCs w:val="24"/>
          <w:lang w:val="fr-FR" w:eastAsia="en-US"/>
        </w:rPr>
        <w:t>dans</w:t>
      </w:r>
      <w:r>
        <w:rPr>
          <w:rFonts w:eastAsia="Arial" w:cs="Arial"/>
          <w:bCs/>
          <w:color w:val="000000"/>
          <w:sz w:val="24"/>
          <w:szCs w:val="24"/>
          <w:lang w:val="fr-FR" w:eastAsia="en-US"/>
        </w:rPr>
        <w:t xml:space="preserve"> cette ville dont il devient carte de visite.</w:t>
      </w:r>
    </w:p>
    <w:p w14:paraId="3B646D75" w14:textId="0172AE1B" w:rsidR="00F057F5" w:rsidRPr="00C214CB" w:rsidRDefault="00F057F5" w:rsidP="009C789B">
      <w:pPr>
        <w:pStyle w:val="Listenabsatz"/>
        <w:spacing w:line="360" w:lineRule="auto"/>
        <w:ind w:left="0"/>
        <w:rPr>
          <w:rFonts w:eastAsia="Calibri" w:cs="Arial"/>
          <w:bCs/>
          <w:color w:val="000000" w:themeColor="text1"/>
          <w:sz w:val="24"/>
          <w:szCs w:val="24"/>
          <w:lang w:val="en-US" w:eastAsia="en-US"/>
        </w:rPr>
      </w:pPr>
    </w:p>
    <w:p w14:paraId="16C7FAF9" w14:textId="19B5D833" w:rsidR="00F057F5" w:rsidRPr="00C214CB" w:rsidRDefault="00961738" w:rsidP="009C789B">
      <w:pPr>
        <w:pStyle w:val="Listenabsatz"/>
        <w:spacing w:line="360" w:lineRule="auto"/>
        <w:ind w:left="0"/>
        <w:rPr>
          <w:rFonts w:eastAsia="Calibri" w:cs="Arial"/>
          <w:bCs/>
          <w:color w:val="000000" w:themeColor="text1"/>
          <w:sz w:val="24"/>
          <w:szCs w:val="24"/>
          <w:lang w:val="fr-FR" w:eastAsia="en-US"/>
        </w:rPr>
      </w:pPr>
      <w:r>
        <w:rPr>
          <w:rFonts w:eastAsia="Arial" w:cs="Arial"/>
          <w:bCs/>
          <w:color w:val="000000"/>
          <w:sz w:val="24"/>
          <w:szCs w:val="24"/>
          <w:lang w:val="fr-FR" w:eastAsia="en-US"/>
        </w:rPr>
        <w:t>Le site totalise une surface brute de 43 000 mètres carrés répartis dans plusieurs bâtiments regroupés autour d’une cour intérieure. La façade se compose de fenêtres allant jusqu’au sol et d’une structure à lamelles suspendue en profilés d’aluminium anodisé. En allusion à la Forêt-Noire proche, cet aménagement rappelle, de manière abstraite, l’alignement des arbres. Ces lignes verticales semblent même flotter devant la façade vitrée ; elles sont équipées de bandeaux lumineux à intensité variable pour un éclairage dynamique quand la nuit tombe. Elles sont interrompues par les volumes cubiques superposés en décalé pour former une tour de douze étages. Malgré toute sa complexité, l’ensemble parvient à s’intégrer dans son environnement urbain tout en se distinguant du reste du paysage.</w:t>
      </w:r>
    </w:p>
    <w:p w14:paraId="10F3D14A" w14:textId="77777777" w:rsidR="0059760E" w:rsidRPr="00C214CB" w:rsidRDefault="0059760E" w:rsidP="009C789B">
      <w:pPr>
        <w:pStyle w:val="Listenabsatz"/>
        <w:spacing w:line="360" w:lineRule="auto"/>
        <w:ind w:left="0"/>
        <w:rPr>
          <w:rFonts w:eastAsia="Calibri" w:cs="Arial"/>
          <w:bCs/>
          <w:color w:val="000000" w:themeColor="text1"/>
          <w:sz w:val="24"/>
          <w:szCs w:val="24"/>
          <w:lang w:val="fr-FR" w:eastAsia="en-US"/>
        </w:rPr>
      </w:pPr>
    </w:p>
    <w:p w14:paraId="74B0CB83" w14:textId="77777777" w:rsidR="0059760E" w:rsidRPr="00C214CB" w:rsidRDefault="00961738" w:rsidP="009C789B">
      <w:pPr>
        <w:pStyle w:val="Listenabsatz"/>
        <w:spacing w:line="360" w:lineRule="auto"/>
        <w:ind w:left="0"/>
        <w:rPr>
          <w:rFonts w:eastAsia="Calibri" w:cs="Arial"/>
          <w:b/>
          <w:color w:val="000000" w:themeColor="text1"/>
          <w:sz w:val="24"/>
          <w:szCs w:val="24"/>
          <w:lang w:val="fr-FR" w:eastAsia="en-US"/>
        </w:rPr>
      </w:pPr>
      <w:r>
        <w:rPr>
          <w:rFonts w:eastAsia="Arial" w:cs="Arial"/>
          <w:b/>
          <w:bCs/>
          <w:color w:val="000000"/>
          <w:sz w:val="24"/>
          <w:szCs w:val="24"/>
          <w:lang w:val="fr-FR" w:eastAsia="en-US"/>
        </w:rPr>
        <w:t>Contrastes intemporels et vert intense</w:t>
      </w:r>
    </w:p>
    <w:p w14:paraId="3D7C534E" w14:textId="77777777" w:rsidR="0059760E" w:rsidRPr="00C214CB" w:rsidRDefault="0059760E" w:rsidP="009C789B">
      <w:pPr>
        <w:pStyle w:val="Listenabsatz"/>
        <w:spacing w:line="360" w:lineRule="auto"/>
        <w:ind w:left="0"/>
        <w:rPr>
          <w:rFonts w:eastAsia="Calibri" w:cs="Arial"/>
          <w:bCs/>
          <w:color w:val="000000" w:themeColor="text1"/>
          <w:sz w:val="24"/>
          <w:szCs w:val="24"/>
          <w:lang w:val="fr-FR" w:eastAsia="en-US"/>
        </w:rPr>
      </w:pPr>
    </w:p>
    <w:p w14:paraId="0AD44108" w14:textId="606D8CF5" w:rsidR="00881CF9" w:rsidRDefault="00961738" w:rsidP="009C789B">
      <w:pPr>
        <w:pStyle w:val="Listenabsatz"/>
        <w:spacing w:line="360" w:lineRule="auto"/>
        <w:ind w:left="0"/>
        <w:rPr>
          <w:rFonts w:eastAsia="Arial" w:cs="Arial"/>
          <w:bCs/>
          <w:color w:val="000000"/>
          <w:sz w:val="24"/>
          <w:szCs w:val="24"/>
          <w:lang w:val="fr-FR" w:eastAsia="en-US"/>
        </w:rPr>
      </w:pPr>
      <w:r>
        <w:rPr>
          <w:rFonts w:eastAsia="Arial" w:cs="Arial"/>
          <w:bCs/>
          <w:color w:val="000000"/>
          <w:sz w:val="24"/>
          <w:szCs w:val="24"/>
          <w:lang w:val="fr-FR" w:eastAsia="en-US"/>
        </w:rPr>
        <w:t xml:space="preserve">Les intérieurs se caractérisent par des surfaces sombres en gris anthracite, des éléments en acier inoxydable, des murs blancs et des détails chauds en bois, le tout formant un style intemporel, tandis que la cour et les deux autres terrasses accessibles resplendissent dans un vert intense. En plein cœur d’un environnement par ailleurs urbain, ces nombreuses plantations créent des zones variées et polyvalentes dans leur utilisation : « Les terrasses forment des oasis de détente tout en </w:t>
      </w:r>
      <w:r>
        <w:rPr>
          <w:rFonts w:eastAsia="Arial" w:cs="Arial"/>
          <w:bCs/>
          <w:color w:val="000000"/>
          <w:sz w:val="24"/>
          <w:szCs w:val="24"/>
          <w:lang w:val="fr-FR" w:eastAsia="en-US"/>
        </w:rPr>
        <w:lastRenderedPageBreak/>
        <w:t xml:space="preserve">offrant des espaces de travail supplémentaires sous forme de bureaux paysagers », explique Patrick Springer, architecte à la </w:t>
      </w:r>
      <w:proofErr w:type="spellStart"/>
      <w:r>
        <w:rPr>
          <w:rFonts w:eastAsia="Arial" w:cs="Arial"/>
          <w:bCs/>
          <w:color w:val="000000"/>
          <w:sz w:val="24"/>
          <w:szCs w:val="24"/>
          <w:lang w:val="fr-FR" w:eastAsia="en-US"/>
        </w:rPr>
        <w:t>Volksbank</w:t>
      </w:r>
      <w:proofErr w:type="spellEnd"/>
      <w:r>
        <w:rPr>
          <w:rFonts w:eastAsia="Arial" w:cs="Arial"/>
          <w:bCs/>
          <w:color w:val="000000"/>
          <w:sz w:val="24"/>
          <w:szCs w:val="24"/>
          <w:lang w:val="fr-FR" w:eastAsia="en-US"/>
        </w:rPr>
        <w:t xml:space="preserve"> Freiburg.</w:t>
      </w:r>
    </w:p>
    <w:p w14:paraId="14E7D6D1" w14:textId="0E270AC1" w:rsidR="005617C1" w:rsidRPr="00C214CB" w:rsidRDefault="005617C1" w:rsidP="009C789B">
      <w:pPr>
        <w:pStyle w:val="Listenabsatz"/>
        <w:spacing w:line="360" w:lineRule="auto"/>
        <w:ind w:left="0"/>
        <w:rPr>
          <w:rFonts w:eastAsia="Calibri" w:cs="Arial"/>
          <w:bCs/>
          <w:color w:val="000000" w:themeColor="text1"/>
          <w:sz w:val="24"/>
          <w:szCs w:val="24"/>
          <w:lang w:val="fr-FR" w:eastAsia="en-US"/>
        </w:rPr>
      </w:pPr>
    </w:p>
    <w:p w14:paraId="1D28BCF6" w14:textId="0E28F52F" w:rsidR="0059760E" w:rsidRPr="00C214CB" w:rsidRDefault="00961738" w:rsidP="009C789B">
      <w:pPr>
        <w:pStyle w:val="Listenabsatz"/>
        <w:spacing w:line="360" w:lineRule="auto"/>
        <w:ind w:left="0"/>
        <w:rPr>
          <w:rFonts w:eastAsia="Calibri" w:cs="Arial"/>
          <w:bCs/>
          <w:color w:val="000000" w:themeColor="text1"/>
          <w:sz w:val="24"/>
          <w:szCs w:val="24"/>
          <w:lang w:val="fr-FR" w:eastAsia="en-US"/>
        </w:rPr>
      </w:pPr>
      <w:r>
        <w:rPr>
          <w:rFonts w:eastAsia="Arial" w:cs="Arial"/>
          <w:bCs/>
          <w:color w:val="000000"/>
          <w:sz w:val="24"/>
          <w:szCs w:val="24"/>
          <w:lang w:val="fr-FR" w:eastAsia="en-US"/>
        </w:rPr>
        <w:t xml:space="preserve">Pour y parvenir, on a prévu plusieurs jardinières hautes équipées de bancs en bois afin de structurer les extérieurs et de permettre des plantations à grande échelle. Dans la cour intérieure, qui forme à la fois la toiture du rez-de-chaussée, les systèmes de plantation devaient, en outre, délimiter différentes zones destinées soit à la </w:t>
      </w:r>
      <w:proofErr w:type="spellStart"/>
      <w:r>
        <w:rPr>
          <w:rFonts w:eastAsia="Arial" w:cs="Arial"/>
          <w:bCs/>
          <w:color w:val="000000"/>
          <w:sz w:val="24"/>
          <w:szCs w:val="24"/>
          <w:lang w:val="fr-FR" w:eastAsia="en-US"/>
        </w:rPr>
        <w:t>Volksbank</w:t>
      </w:r>
      <w:proofErr w:type="spellEnd"/>
      <w:r>
        <w:rPr>
          <w:rFonts w:eastAsia="Arial" w:cs="Arial"/>
          <w:bCs/>
          <w:color w:val="000000"/>
          <w:sz w:val="24"/>
          <w:szCs w:val="24"/>
          <w:lang w:val="fr-FR" w:eastAsia="en-US"/>
        </w:rPr>
        <w:t xml:space="preserve"> soit à l’hôtel. Dans un souci de durabilité, il a également été planifié de végétaliser les toits. Toutefois, les espaces extérieurs ne servent pas uniquement un but esthétique. Compte tenu de l’exposition des bâtiments et des sollicitations dues aux intempéries, le projet devait aussi intégrer tous les aspects fonctionnels, dont une gestion fiable des précipitations en cas de pluies légères ou intenses. Un objectif qui se devait d’être atteint par l’installation de solutions d’évacuation performantes et de grande qualité.</w:t>
      </w:r>
    </w:p>
    <w:p w14:paraId="3EE5E336" w14:textId="77777777" w:rsidR="005D6B13" w:rsidRPr="00C214CB" w:rsidRDefault="005D6B13" w:rsidP="009C789B">
      <w:pPr>
        <w:pStyle w:val="Listenabsatz"/>
        <w:spacing w:line="360" w:lineRule="auto"/>
        <w:ind w:left="0"/>
        <w:rPr>
          <w:rFonts w:eastAsia="Calibri" w:cs="Arial"/>
          <w:bCs/>
          <w:color w:val="000000" w:themeColor="text1"/>
          <w:sz w:val="24"/>
          <w:szCs w:val="24"/>
          <w:lang w:val="fr-FR" w:eastAsia="en-US"/>
        </w:rPr>
      </w:pPr>
    </w:p>
    <w:p w14:paraId="144A7127" w14:textId="77777777" w:rsidR="005D6B13" w:rsidRPr="00C214CB" w:rsidRDefault="00961738" w:rsidP="009C789B">
      <w:pPr>
        <w:pStyle w:val="Listenabsatz"/>
        <w:spacing w:line="360" w:lineRule="auto"/>
        <w:ind w:left="0"/>
        <w:rPr>
          <w:rFonts w:eastAsia="Calibri" w:cs="Arial"/>
          <w:b/>
          <w:color w:val="000000" w:themeColor="text1"/>
          <w:sz w:val="24"/>
          <w:szCs w:val="24"/>
          <w:lang w:val="fr-FR" w:eastAsia="en-US"/>
        </w:rPr>
      </w:pPr>
      <w:r>
        <w:rPr>
          <w:rFonts w:eastAsia="Arial" w:cs="Arial"/>
          <w:b/>
          <w:bCs/>
          <w:color w:val="000000"/>
          <w:sz w:val="24"/>
          <w:szCs w:val="24"/>
          <w:lang w:val="fr-FR" w:eastAsia="en-US"/>
        </w:rPr>
        <w:t>Des jardinières hautes pour mieux structurer</w:t>
      </w:r>
    </w:p>
    <w:p w14:paraId="06E3932E" w14:textId="77777777" w:rsidR="005D6B13" w:rsidRPr="00C214CB" w:rsidRDefault="005D6B13" w:rsidP="009C789B">
      <w:pPr>
        <w:pStyle w:val="Listenabsatz"/>
        <w:spacing w:line="360" w:lineRule="auto"/>
        <w:ind w:left="0"/>
        <w:rPr>
          <w:rFonts w:eastAsia="Calibri" w:cs="Arial"/>
          <w:bCs/>
          <w:color w:val="000000" w:themeColor="text1"/>
          <w:sz w:val="24"/>
          <w:szCs w:val="24"/>
          <w:lang w:val="fr-FR" w:eastAsia="en-US"/>
        </w:rPr>
      </w:pPr>
    </w:p>
    <w:p w14:paraId="32816D41" w14:textId="67D34C23" w:rsidR="00881CF9" w:rsidRDefault="00961738" w:rsidP="009C789B">
      <w:pPr>
        <w:pStyle w:val="Listenabsatz"/>
        <w:spacing w:line="360" w:lineRule="auto"/>
        <w:ind w:left="0"/>
        <w:rPr>
          <w:rFonts w:eastAsia="Arial" w:cs="Arial"/>
          <w:bCs/>
          <w:color w:val="000000"/>
          <w:sz w:val="24"/>
          <w:szCs w:val="24"/>
          <w:lang w:val="fr-FR" w:eastAsia="en-US"/>
        </w:rPr>
      </w:pPr>
      <w:r>
        <w:rPr>
          <w:rFonts w:eastAsia="Arial" w:cs="Arial"/>
          <w:bCs/>
          <w:color w:val="000000"/>
          <w:sz w:val="24"/>
          <w:szCs w:val="24"/>
          <w:lang w:val="fr-FR" w:eastAsia="en-US"/>
        </w:rPr>
        <w:t xml:space="preserve">La réalisation des travaux, de la cour intérieure jusqu’aux toits, a été confiée à la société </w:t>
      </w:r>
      <w:proofErr w:type="spellStart"/>
      <w:r>
        <w:rPr>
          <w:rFonts w:eastAsia="Arial" w:cs="Arial"/>
          <w:bCs/>
          <w:color w:val="000000"/>
          <w:sz w:val="24"/>
          <w:szCs w:val="24"/>
          <w:lang w:val="fr-FR" w:eastAsia="en-US"/>
        </w:rPr>
        <w:t>flor</w:t>
      </w:r>
      <w:proofErr w:type="spellEnd"/>
      <w:r>
        <w:rPr>
          <w:rFonts w:eastAsia="Arial" w:cs="Arial"/>
          <w:bCs/>
          <w:color w:val="000000"/>
          <w:sz w:val="24"/>
          <w:szCs w:val="24"/>
          <w:lang w:val="fr-FR" w:eastAsia="en-US"/>
        </w:rPr>
        <w:t xml:space="preserve">-design Dach de Fribourg. Forte de 25 ans d’expérience en horticulture et aménagements extérieurs, elle est, en outre, spécialiste de la végétalisation des toits et des murs. Grâce à son savoir-faire polyvalent, </w:t>
      </w:r>
      <w:proofErr w:type="spellStart"/>
      <w:r>
        <w:rPr>
          <w:rFonts w:eastAsia="Arial" w:cs="Arial"/>
          <w:bCs/>
          <w:color w:val="000000"/>
          <w:sz w:val="24"/>
          <w:szCs w:val="24"/>
          <w:lang w:val="fr-FR" w:eastAsia="en-US"/>
        </w:rPr>
        <w:t>flor</w:t>
      </w:r>
      <w:proofErr w:type="spellEnd"/>
      <w:r>
        <w:rPr>
          <w:rFonts w:eastAsia="Arial" w:cs="Arial"/>
          <w:bCs/>
          <w:color w:val="000000"/>
          <w:sz w:val="24"/>
          <w:szCs w:val="24"/>
          <w:lang w:val="fr-FR" w:eastAsia="en-US"/>
        </w:rPr>
        <w:t xml:space="preserve">-design était l’entreprise idéale pour le projet de la </w:t>
      </w:r>
      <w:proofErr w:type="spellStart"/>
      <w:r>
        <w:rPr>
          <w:rFonts w:eastAsia="Arial" w:cs="Arial"/>
          <w:bCs/>
          <w:color w:val="000000"/>
          <w:sz w:val="24"/>
          <w:szCs w:val="24"/>
          <w:lang w:val="fr-FR" w:eastAsia="en-US"/>
        </w:rPr>
        <w:t>Volksbank</w:t>
      </w:r>
      <w:proofErr w:type="spellEnd"/>
      <w:r>
        <w:rPr>
          <w:rFonts w:eastAsia="Arial" w:cs="Arial"/>
          <w:bCs/>
          <w:color w:val="000000"/>
          <w:sz w:val="24"/>
          <w:szCs w:val="24"/>
          <w:lang w:val="fr-FR" w:eastAsia="en-US"/>
        </w:rPr>
        <w:t>. Sur la base de longues années de collaboration, le prestataire savait qu’il aurait à ses côtés un partenaire compétent en choisissant Richard Brink pour les jardinières hautes, l’évacuation des eaux et les compléments nécessaires à la végétalisation des toits.</w:t>
      </w:r>
    </w:p>
    <w:p w14:paraId="70400567" w14:textId="0BCF8080" w:rsidR="00273A46" w:rsidRPr="00C214CB" w:rsidRDefault="00273A46" w:rsidP="009C789B">
      <w:pPr>
        <w:pStyle w:val="Listenabsatz"/>
        <w:spacing w:line="360" w:lineRule="auto"/>
        <w:ind w:left="0"/>
        <w:rPr>
          <w:rFonts w:eastAsia="Calibri" w:cs="Arial"/>
          <w:bCs/>
          <w:color w:val="000000" w:themeColor="text1"/>
          <w:sz w:val="24"/>
          <w:szCs w:val="24"/>
          <w:lang w:val="en-US" w:eastAsia="en-US"/>
        </w:rPr>
      </w:pPr>
    </w:p>
    <w:p w14:paraId="52AB4CB5" w14:textId="3286C346" w:rsidR="00881CF9" w:rsidRDefault="00961738" w:rsidP="009C789B">
      <w:pPr>
        <w:pStyle w:val="Listenabsatz"/>
        <w:spacing w:line="360" w:lineRule="auto"/>
        <w:ind w:left="0"/>
        <w:rPr>
          <w:rFonts w:eastAsia="Arial" w:cs="Arial"/>
          <w:bCs/>
          <w:color w:val="000000"/>
          <w:sz w:val="24"/>
          <w:szCs w:val="24"/>
          <w:lang w:val="fr-FR" w:eastAsia="en-US"/>
        </w:rPr>
      </w:pPr>
      <w:r>
        <w:rPr>
          <w:rFonts w:eastAsia="Arial" w:cs="Arial"/>
          <w:bCs/>
          <w:color w:val="000000"/>
          <w:sz w:val="24"/>
          <w:szCs w:val="24"/>
          <w:lang w:val="fr-FR" w:eastAsia="en-US"/>
        </w:rPr>
        <w:lastRenderedPageBreak/>
        <w:t>Le spécialiste allemand en produits métalliques a livré un total de 882 m de parois en aluminium sur mesure pour les jardinières destinées à la cour intérieure et aux terrasses. Ces systèmes de plantation de 4 mm d’épaisseur et d’une hauteur de 700 mm forment de vastes parterres qui structurent les extérieurs en reprenant les formes claires des corps de bâtiment qui les entourent. Ils subdivisent l’espace, en particulier dans la cour intérieure, dans le respect des différentes utilisations du site. Des bancs parfaitement intégrés aux plantations proposent de s’asseoir pour se reposer ou pour travailler à l’écart. Tandis que leur bois clair forme un contraste réussi avec le revêtement couleur brillant fer DB 703 des jardinières hautes, il se fond avec le sol de la cour intérieure. Sur les deux toitures-terrasses, ce sont des graminées et de graciles arbustes qui prédominent afin de ne pas obstruer la vue sur les alentours, alors que la cour opte pour des plantes et des arbres plus volumineux. Malgré leur grande taille une fois installés, les systèmes de plantation de la société Richard Brink offrent l’avantage d’un montage aussi simple que rapide. Ils le doivent à leur fabrication sur mesure et à l’assemblage bien pensé des modules qui s’emboîtent.</w:t>
      </w:r>
    </w:p>
    <w:p w14:paraId="4DD0E68B" w14:textId="2A492208" w:rsidR="00F057F5" w:rsidRPr="00C214CB" w:rsidRDefault="00F057F5" w:rsidP="009C789B">
      <w:pPr>
        <w:pStyle w:val="Listenabsatz"/>
        <w:spacing w:line="360" w:lineRule="auto"/>
        <w:ind w:left="0"/>
        <w:rPr>
          <w:rFonts w:eastAsia="Calibri" w:cs="Arial"/>
          <w:bCs/>
          <w:color w:val="000000" w:themeColor="text1"/>
          <w:sz w:val="24"/>
          <w:szCs w:val="24"/>
          <w:lang w:val="en-US" w:eastAsia="en-US"/>
        </w:rPr>
      </w:pPr>
    </w:p>
    <w:p w14:paraId="62293D75" w14:textId="77777777" w:rsidR="003E0D93" w:rsidRPr="00C214CB" w:rsidRDefault="00961738" w:rsidP="009C789B">
      <w:pPr>
        <w:pStyle w:val="Listenabsatz"/>
        <w:spacing w:line="360" w:lineRule="auto"/>
        <w:ind w:left="0"/>
        <w:rPr>
          <w:rFonts w:eastAsia="Calibri" w:cs="Arial"/>
          <w:b/>
          <w:color w:val="000000" w:themeColor="text1"/>
          <w:sz w:val="24"/>
          <w:szCs w:val="24"/>
          <w:lang w:val="en-US" w:eastAsia="en-US"/>
        </w:rPr>
      </w:pPr>
      <w:r>
        <w:rPr>
          <w:rFonts w:eastAsia="Arial" w:cs="Arial"/>
          <w:b/>
          <w:bCs/>
          <w:color w:val="000000"/>
          <w:sz w:val="24"/>
          <w:szCs w:val="24"/>
          <w:lang w:val="fr-FR" w:eastAsia="en-US"/>
        </w:rPr>
        <w:t>Drainage design</w:t>
      </w:r>
    </w:p>
    <w:p w14:paraId="63279EF9" w14:textId="77777777" w:rsidR="003E0D93" w:rsidRPr="00C214CB" w:rsidRDefault="003E0D93" w:rsidP="009C789B">
      <w:pPr>
        <w:pStyle w:val="Listenabsatz"/>
        <w:spacing w:line="360" w:lineRule="auto"/>
        <w:ind w:left="0"/>
        <w:rPr>
          <w:rFonts w:eastAsia="Calibri" w:cs="Arial"/>
          <w:bCs/>
          <w:color w:val="000000" w:themeColor="text1"/>
          <w:sz w:val="24"/>
          <w:szCs w:val="24"/>
          <w:lang w:val="en-US" w:eastAsia="en-US"/>
        </w:rPr>
      </w:pPr>
    </w:p>
    <w:p w14:paraId="7EA4DCAE" w14:textId="77777777" w:rsidR="00C214CB" w:rsidRPr="00C214CB" w:rsidRDefault="00961738" w:rsidP="00C214CB">
      <w:pPr>
        <w:pStyle w:val="Listenabsatz"/>
        <w:spacing w:line="360" w:lineRule="auto"/>
        <w:ind w:left="0"/>
        <w:rPr>
          <w:rFonts w:eastAsia="Arial" w:cs="Arial"/>
          <w:bCs/>
          <w:color w:val="000000"/>
          <w:sz w:val="24"/>
          <w:szCs w:val="24"/>
          <w:lang w:val="fr-FR" w:eastAsia="en-US"/>
        </w:rPr>
      </w:pPr>
      <w:r>
        <w:rPr>
          <w:rFonts w:eastAsia="Arial" w:cs="Arial"/>
          <w:bCs/>
          <w:color w:val="000000"/>
          <w:sz w:val="24"/>
          <w:szCs w:val="24"/>
          <w:lang w:val="fr-FR" w:eastAsia="en-US"/>
        </w:rPr>
        <w:t>Le long des façades vitrées, les poseurs ont aussi misé sur des solutions de drainage Richard Brink avec un total de 161 m de caniveaux « Stabile » en acier inoxydable en partie sur mesure et affichant une largeur intérieure entre 200 mm et 390 </w:t>
      </w:r>
      <w:proofErr w:type="spellStart"/>
      <w:r>
        <w:rPr>
          <w:rFonts w:eastAsia="Arial" w:cs="Arial"/>
          <w:bCs/>
          <w:color w:val="000000"/>
          <w:sz w:val="24"/>
          <w:szCs w:val="24"/>
          <w:lang w:val="fr-FR" w:eastAsia="en-US"/>
        </w:rPr>
        <w:t>mm.</w:t>
      </w:r>
      <w:proofErr w:type="spellEnd"/>
      <w:r>
        <w:rPr>
          <w:rFonts w:eastAsia="Arial" w:cs="Arial"/>
          <w:bCs/>
          <w:color w:val="000000"/>
          <w:sz w:val="24"/>
          <w:szCs w:val="24"/>
          <w:lang w:val="fr-FR" w:eastAsia="en-US"/>
        </w:rPr>
        <w:t xml:space="preserve"> Ils récupèrent les précipitations de manière fiable et en assurent l’évacuation ciblée afin de protéger au mieux les façades. Tous les caniveaux et toutes les grilles à tiges longitudinales de 20 x 3 mm qui les coiffent ont été traités avec un revêtement synthétique de couleur noir graphite RAL 9011. Ce dernier permet au système de drainage de s’intégrer avec brio dans </w:t>
      </w:r>
      <w:r>
        <w:rPr>
          <w:rFonts w:eastAsia="Arial" w:cs="Arial"/>
          <w:bCs/>
          <w:color w:val="000000"/>
          <w:sz w:val="24"/>
          <w:szCs w:val="24"/>
          <w:lang w:val="fr-FR" w:eastAsia="en-US"/>
        </w:rPr>
        <w:lastRenderedPageBreak/>
        <w:t>l’aspect du bâtiment tout en créant un contraste réussi avec le revêtement de sol clair, notamment sur les terrasses.</w:t>
      </w:r>
      <w:r w:rsidR="00C214CB">
        <w:rPr>
          <w:rFonts w:eastAsia="Arial" w:cs="Arial"/>
          <w:bCs/>
          <w:color w:val="000000"/>
          <w:sz w:val="24"/>
          <w:szCs w:val="24"/>
          <w:lang w:val="fr-FR" w:eastAsia="en-US"/>
        </w:rPr>
        <w:t xml:space="preserve"> </w:t>
      </w:r>
      <w:r w:rsidR="00C214CB" w:rsidRPr="00C214CB">
        <w:rPr>
          <w:rFonts w:eastAsia="Arial" w:cs="Arial"/>
          <w:bCs/>
          <w:color w:val="000000"/>
          <w:sz w:val="24"/>
          <w:szCs w:val="24"/>
          <w:lang w:val="fr-FR" w:eastAsia="en-US"/>
        </w:rPr>
        <w:t>A certains endroits du site, des boudins de drainage soutiennent ponctuellement le système de drainage.</w:t>
      </w:r>
    </w:p>
    <w:p w14:paraId="020A9EC3" w14:textId="15B2FC45" w:rsidR="00EF12F6" w:rsidRPr="00C214CB" w:rsidRDefault="00EF12F6" w:rsidP="009C789B">
      <w:pPr>
        <w:pStyle w:val="Listenabsatz"/>
        <w:spacing w:line="360" w:lineRule="auto"/>
        <w:ind w:left="0"/>
        <w:rPr>
          <w:rFonts w:eastAsia="Calibri" w:cs="Arial"/>
          <w:bCs/>
          <w:color w:val="000000" w:themeColor="text1"/>
          <w:sz w:val="24"/>
          <w:szCs w:val="24"/>
          <w:lang w:val="fr-FR" w:eastAsia="en-US"/>
        </w:rPr>
      </w:pPr>
    </w:p>
    <w:p w14:paraId="6C794C52" w14:textId="77777777" w:rsidR="004F00FE" w:rsidRPr="00C214CB" w:rsidRDefault="004F00FE" w:rsidP="009C789B">
      <w:pPr>
        <w:pStyle w:val="Listenabsatz"/>
        <w:spacing w:line="360" w:lineRule="auto"/>
        <w:ind w:left="0"/>
        <w:rPr>
          <w:rFonts w:eastAsia="Calibri" w:cs="Arial"/>
          <w:bCs/>
          <w:color w:val="000000" w:themeColor="text1"/>
          <w:sz w:val="24"/>
          <w:szCs w:val="24"/>
          <w:lang w:val="fr-FR" w:eastAsia="en-US"/>
        </w:rPr>
      </w:pPr>
    </w:p>
    <w:p w14:paraId="0471C973" w14:textId="5785B5BE" w:rsidR="004F00FE" w:rsidRPr="00C214CB" w:rsidRDefault="00961738" w:rsidP="009C789B">
      <w:pPr>
        <w:pStyle w:val="Listenabsatz"/>
        <w:spacing w:line="360" w:lineRule="auto"/>
        <w:ind w:left="0"/>
        <w:rPr>
          <w:rFonts w:eastAsia="Calibri" w:cs="Arial"/>
          <w:bCs/>
          <w:color w:val="000000" w:themeColor="text1"/>
          <w:sz w:val="24"/>
          <w:szCs w:val="24"/>
          <w:lang w:val="en-US" w:eastAsia="en-US"/>
        </w:rPr>
      </w:pPr>
      <w:r>
        <w:rPr>
          <w:rFonts w:eastAsia="Arial" w:cs="Arial"/>
          <w:bCs/>
          <w:color w:val="000000"/>
          <w:sz w:val="24"/>
          <w:szCs w:val="24"/>
          <w:lang w:val="fr-FR" w:eastAsia="en-US"/>
        </w:rPr>
        <w:t xml:space="preserve">On retrouve également les produits </w:t>
      </w:r>
      <w:r w:rsidR="00DB2352">
        <w:rPr>
          <w:rFonts w:eastAsia="Arial" w:cs="Arial"/>
          <w:bCs/>
          <w:color w:val="000000"/>
          <w:sz w:val="24"/>
          <w:szCs w:val="24"/>
          <w:lang w:val="fr-FR" w:eastAsia="en-US"/>
        </w:rPr>
        <w:t xml:space="preserve">Richard Brink </w:t>
      </w:r>
      <w:r>
        <w:rPr>
          <w:rFonts w:eastAsia="Arial" w:cs="Arial"/>
          <w:bCs/>
          <w:color w:val="000000"/>
          <w:sz w:val="24"/>
          <w:szCs w:val="24"/>
          <w:lang w:val="fr-FR" w:eastAsia="en-US"/>
        </w:rPr>
        <w:t>sur les toits des bâtiments cubiques : 882 m de bordures de séparation d’une hauteur de 160 mm y encadrent élégamment la vaste zone végétalisée qu’elles déconnectent des lits de gravier. Elles subdivisent, par ailleurs, plusieurs toitures recouvertes de gravillons en apportant aux pierres naturelles le soutien nécessaire.</w:t>
      </w:r>
    </w:p>
    <w:p w14:paraId="1C49FB4D" w14:textId="77777777" w:rsidR="003E0D93" w:rsidRPr="00C214CB" w:rsidRDefault="003E0D93" w:rsidP="009C789B">
      <w:pPr>
        <w:pStyle w:val="Listenabsatz"/>
        <w:spacing w:line="360" w:lineRule="auto"/>
        <w:ind w:left="0"/>
        <w:rPr>
          <w:rFonts w:eastAsia="Calibri" w:cs="Arial"/>
          <w:bCs/>
          <w:color w:val="000000" w:themeColor="text1"/>
          <w:sz w:val="24"/>
          <w:szCs w:val="24"/>
          <w:lang w:val="en-US" w:eastAsia="en-US"/>
        </w:rPr>
      </w:pPr>
    </w:p>
    <w:p w14:paraId="5D3A6721" w14:textId="1584B0FD" w:rsidR="003E0D93" w:rsidRPr="00C214CB" w:rsidRDefault="00961738" w:rsidP="009C789B">
      <w:pPr>
        <w:pStyle w:val="Listenabsatz"/>
        <w:spacing w:line="360" w:lineRule="auto"/>
        <w:ind w:left="0"/>
        <w:rPr>
          <w:rFonts w:eastAsia="Calibri" w:cs="Arial"/>
          <w:bCs/>
          <w:color w:val="000000" w:themeColor="text1"/>
          <w:sz w:val="24"/>
          <w:szCs w:val="24"/>
          <w:lang w:val="en-US" w:eastAsia="en-US"/>
        </w:rPr>
      </w:pPr>
      <w:r>
        <w:rPr>
          <w:rFonts w:eastAsia="Arial" w:cs="Arial"/>
          <w:bCs/>
          <w:color w:val="000000"/>
          <w:sz w:val="24"/>
          <w:szCs w:val="24"/>
          <w:lang w:val="fr-FR" w:eastAsia="en-US"/>
        </w:rPr>
        <w:t xml:space="preserve">Les travaux terminés, la </w:t>
      </w:r>
      <w:proofErr w:type="spellStart"/>
      <w:r>
        <w:rPr>
          <w:rFonts w:eastAsia="Arial" w:cs="Arial"/>
          <w:bCs/>
          <w:color w:val="000000"/>
          <w:sz w:val="24"/>
          <w:szCs w:val="24"/>
          <w:lang w:val="fr-FR" w:eastAsia="en-US"/>
        </w:rPr>
        <w:t>Volksbank</w:t>
      </w:r>
      <w:proofErr w:type="spellEnd"/>
      <w:r>
        <w:rPr>
          <w:rFonts w:eastAsia="Arial" w:cs="Arial"/>
          <w:bCs/>
          <w:color w:val="000000"/>
          <w:sz w:val="24"/>
          <w:szCs w:val="24"/>
          <w:lang w:val="fr-FR" w:eastAsia="en-US"/>
        </w:rPr>
        <w:t xml:space="preserve"> Freiburg dresse un bilan extrêmement positif en soulignant surtout la bonne collaboration entre toutes les parties impliquées dans le projet : « Compte tenu du calendrier défini, le déroulement de la construction a été tout à fait à la hauteur. Malgré la pandémie de Covid, tout le monde a su marquer des points et créé des intérieurs et des extérieurs de qualité. Les surfaces végétalisées contribuent grandement à notre satisfaction et le résultat dépasse même nos attentes et nos envies », conclut Patrick Springer, architecte à la </w:t>
      </w:r>
      <w:proofErr w:type="spellStart"/>
      <w:r>
        <w:rPr>
          <w:rFonts w:eastAsia="Arial" w:cs="Arial"/>
          <w:bCs/>
          <w:color w:val="000000"/>
          <w:sz w:val="24"/>
          <w:szCs w:val="24"/>
          <w:lang w:val="fr-FR" w:eastAsia="en-US"/>
        </w:rPr>
        <w:t>Volksbank</w:t>
      </w:r>
      <w:proofErr w:type="spellEnd"/>
      <w:r>
        <w:rPr>
          <w:rFonts w:eastAsia="Arial" w:cs="Arial"/>
          <w:bCs/>
          <w:color w:val="000000"/>
          <w:sz w:val="24"/>
          <w:szCs w:val="24"/>
          <w:lang w:val="fr-FR" w:eastAsia="en-US"/>
        </w:rPr>
        <w:t xml:space="preserve"> Freiburg.</w:t>
      </w:r>
    </w:p>
    <w:p w14:paraId="249332A2" w14:textId="77777777" w:rsidR="000C4BD4" w:rsidRPr="00C214CB" w:rsidRDefault="000C4BD4" w:rsidP="009C789B">
      <w:pPr>
        <w:pStyle w:val="Listenabsatz"/>
        <w:spacing w:line="360" w:lineRule="auto"/>
        <w:ind w:left="0"/>
        <w:rPr>
          <w:rFonts w:eastAsia="Calibri" w:cs="Arial"/>
          <w:bCs/>
          <w:color w:val="000000" w:themeColor="text1"/>
          <w:sz w:val="24"/>
          <w:szCs w:val="24"/>
          <w:lang w:val="en-US" w:eastAsia="en-US"/>
        </w:rPr>
      </w:pPr>
    </w:p>
    <w:p w14:paraId="3E0A3BEE" w14:textId="14268DB5" w:rsidR="001A053B" w:rsidRPr="00C214CB" w:rsidRDefault="00961738" w:rsidP="00A05B2E">
      <w:pPr>
        <w:spacing w:line="360" w:lineRule="auto"/>
        <w:rPr>
          <w:rFonts w:cs="Arial"/>
          <w:b/>
          <w:sz w:val="24"/>
          <w:szCs w:val="24"/>
          <w:lang w:val="en-US"/>
        </w:rPr>
      </w:pPr>
      <w:r>
        <w:rPr>
          <w:rFonts w:eastAsia="Arial" w:cs="Arial"/>
          <w:b/>
          <w:bCs/>
          <w:sz w:val="24"/>
          <w:szCs w:val="24"/>
          <w:lang w:val="fr-FR"/>
        </w:rPr>
        <w:t>(</w:t>
      </w:r>
      <w:r w:rsidR="007D0A53">
        <w:rPr>
          <w:rFonts w:eastAsia="Arial" w:cs="Arial"/>
          <w:b/>
          <w:bCs/>
          <w:sz w:val="24"/>
          <w:szCs w:val="24"/>
          <w:lang w:val="fr-FR"/>
        </w:rPr>
        <w:t>E</w:t>
      </w:r>
      <w:r>
        <w:rPr>
          <w:rFonts w:eastAsia="Arial" w:cs="Arial"/>
          <w:b/>
          <w:bCs/>
          <w:sz w:val="24"/>
          <w:szCs w:val="24"/>
          <w:lang w:val="fr-FR"/>
        </w:rPr>
        <w:t xml:space="preserve">nv. </w:t>
      </w:r>
      <w:r w:rsidR="009F4D00">
        <w:rPr>
          <w:rFonts w:eastAsia="Arial" w:cs="Arial"/>
          <w:b/>
          <w:bCs/>
          <w:sz w:val="24"/>
          <w:szCs w:val="24"/>
          <w:lang w:val="fr-FR"/>
        </w:rPr>
        <w:t>8</w:t>
      </w:r>
      <w:r w:rsidR="00C214CB">
        <w:rPr>
          <w:rFonts w:eastAsia="Arial" w:cs="Arial"/>
          <w:b/>
          <w:bCs/>
          <w:sz w:val="24"/>
          <w:szCs w:val="24"/>
          <w:lang w:val="fr-FR"/>
        </w:rPr>
        <w:t>110</w:t>
      </w:r>
      <w:r w:rsidR="009F4D00">
        <w:rPr>
          <w:rFonts w:eastAsia="Arial" w:cs="Arial"/>
          <w:b/>
          <w:bCs/>
          <w:sz w:val="24"/>
          <w:szCs w:val="24"/>
          <w:lang w:val="fr-FR"/>
        </w:rPr>
        <w:t> </w:t>
      </w:r>
      <w:r>
        <w:rPr>
          <w:rFonts w:eastAsia="Arial" w:cs="Arial"/>
          <w:b/>
          <w:bCs/>
          <w:sz w:val="24"/>
          <w:szCs w:val="24"/>
          <w:lang w:val="fr-FR"/>
        </w:rPr>
        <w:t>caractères)</w:t>
      </w:r>
    </w:p>
    <w:p w14:paraId="29A9F374" w14:textId="77777777" w:rsidR="0078299E" w:rsidRPr="00C214CB" w:rsidRDefault="0078299E" w:rsidP="004B5AD1">
      <w:pPr>
        <w:spacing w:after="0" w:line="240" w:lineRule="auto"/>
        <w:rPr>
          <w:rFonts w:cs="Arial"/>
          <w:sz w:val="18"/>
          <w:lang w:val="en-US"/>
        </w:rPr>
      </w:pPr>
    </w:p>
    <w:p w14:paraId="77ED6262" w14:textId="77777777" w:rsidR="008D14EB" w:rsidRPr="00C214CB" w:rsidRDefault="008D14EB" w:rsidP="004B5AD1">
      <w:pPr>
        <w:spacing w:after="0" w:line="240" w:lineRule="auto"/>
        <w:rPr>
          <w:rFonts w:cs="Arial"/>
          <w:sz w:val="18"/>
          <w:lang w:val="en-US"/>
        </w:rPr>
      </w:pPr>
    </w:p>
    <w:p w14:paraId="68E4411C" w14:textId="77777777" w:rsidR="00890F73" w:rsidRPr="00C214CB" w:rsidRDefault="00961738" w:rsidP="004B5AD1">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8" w:history="1">
        <w:r>
          <w:rPr>
            <w:rFonts w:eastAsia="Arial" w:cs="Arial"/>
            <w:sz w:val="18"/>
            <w:szCs w:val="18"/>
            <w:u w:val="single"/>
            <w:lang w:val="fr-FR"/>
          </w:rPr>
          <w:t>www.richard-brink.de</w:t>
        </w:r>
      </w:hyperlink>
      <w:r>
        <w:rPr>
          <w:rFonts w:eastAsia="Arial" w:cs="Arial"/>
          <w:sz w:val="18"/>
          <w:szCs w:val="18"/>
          <w:lang w:val="fr-FR"/>
        </w:rPr>
        <w:t>.</w:t>
      </w:r>
    </w:p>
    <w:p w14:paraId="17A2C496" w14:textId="77777777" w:rsidR="004B5AD1" w:rsidRPr="00C214CB" w:rsidRDefault="004B5AD1" w:rsidP="004B5AD1">
      <w:pPr>
        <w:spacing w:after="0" w:line="240" w:lineRule="auto"/>
        <w:rPr>
          <w:rFonts w:cs="Arial"/>
          <w:sz w:val="18"/>
          <w:lang w:val="en-US"/>
        </w:rPr>
      </w:pPr>
    </w:p>
    <w:p w14:paraId="28C7AEFF" w14:textId="354512B5" w:rsidR="004F00FE" w:rsidRPr="00C214CB" w:rsidRDefault="00961738">
      <w:pPr>
        <w:spacing w:line="240" w:lineRule="auto"/>
        <w:rPr>
          <w:rFonts w:cs="Arial"/>
          <w:sz w:val="18"/>
          <w:lang w:val="en-US"/>
        </w:rPr>
      </w:pPr>
      <w:r>
        <w:rPr>
          <w:rFonts w:eastAsia="Arial" w:cs="Arial"/>
          <w:sz w:val="18"/>
          <w:szCs w:val="18"/>
          <w:lang w:val="fr-FR"/>
        </w:rPr>
        <w:t xml:space="preserve">La société affiliée Brink </w:t>
      </w:r>
      <w:proofErr w:type="spellStart"/>
      <w:r>
        <w:rPr>
          <w:rFonts w:eastAsia="Arial" w:cs="Arial"/>
          <w:sz w:val="18"/>
          <w:szCs w:val="18"/>
          <w:lang w:val="fr-FR"/>
        </w:rPr>
        <w:t>Systembau</w:t>
      </w:r>
      <w:proofErr w:type="spellEnd"/>
      <w:r>
        <w:rPr>
          <w:rFonts w:eastAsia="Arial" w:cs="Arial"/>
          <w:sz w:val="18"/>
          <w:szCs w:val="18"/>
          <w:lang w:val="fr-FR"/>
        </w:rPr>
        <w:t xml:space="preserve"> </w:t>
      </w:r>
      <w:proofErr w:type="spellStart"/>
      <w:r>
        <w:rPr>
          <w:rFonts w:eastAsia="Arial" w:cs="Arial"/>
          <w:sz w:val="18"/>
          <w:szCs w:val="18"/>
          <w:lang w:val="fr-FR"/>
        </w:rPr>
        <w:t>GmbH</w:t>
      </w:r>
      <w:proofErr w:type="spellEnd"/>
      <w:r>
        <w:rPr>
          <w:rFonts w:eastAsia="Arial" w:cs="Arial"/>
          <w:sz w:val="18"/>
          <w:szCs w:val="18"/>
          <w:lang w:val="fr-FR"/>
        </w:rPr>
        <w:t xml:space="preserve"> s’est spécialisée dans l’aménagement de stands pour foires et expositions. Elle commercialise des systèmes modulaires produits par Richard Brink </w:t>
      </w:r>
      <w:proofErr w:type="spellStart"/>
      <w:r>
        <w:rPr>
          <w:rFonts w:eastAsia="Arial" w:cs="Arial"/>
          <w:sz w:val="18"/>
          <w:szCs w:val="18"/>
          <w:lang w:val="fr-FR"/>
        </w:rPr>
        <w:t>GmbH</w:t>
      </w:r>
      <w:proofErr w:type="spellEnd"/>
      <w:r>
        <w:rPr>
          <w:rFonts w:eastAsia="Arial" w:cs="Arial"/>
          <w:sz w:val="18"/>
          <w:szCs w:val="18"/>
          <w:lang w:val="fr-FR"/>
        </w:rPr>
        <w:t xml:space="preserve">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sectPr w:rsidR="004F00FE" w:rsidRPr="00C214CB"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153DB" w14:textId="77777777" w:rsidR="000F7CDE" w:rsidRDefault="000F7CDE">
      <w:pPr>
        <w:spacing w:after="0" w:line="240" w:lineRule="auto"/>
      </w:pPr>
      <w:r>
        <w:separator/>
      </w:r>
    </w:p>
  </w:endnote>
  <w:endnote w:type="continuationSeparator" w:id="0">
    <w:p w14:paraId="35206D2D" w14:textId="77777777" w:rsidR="000F7CDE" w:rsidRDefault="000F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62D0" w14:textId="77777777" w:rsidR="00EE7ED8" w:rsidRDefault="000F7CDE">
    <w:pPr>
      <w:pStyle w:val="Fuzeile"/>
      <w:jc w:val="center"/>
    </w:pPr>
    <w:r>
      <w:rPr>
        <w:noProof/>
        <w:lang w:eastAsia="de-DE"/>
      </w:rPr>
      <w:pict w14:anchorId="790CAFF9">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7C2F7EDE" w14:textId="77777777" w:rsidR="00881CF9" w:rsidRDefault="00961738" w:rsidP="00823134">
                <w:pPr>
                  <w:spacing w:after="0" w:line="240" w:lineRule="auto"/>
                  <w:rPr>
                    <w:rFonts w:eastAsia="Arial"/>
                    <w:color w:val="808080"/>
                    <w:sz w:val="14"/>
                    <w:szCs w:val="14"/>
                    <w:lang w:val="fr-FR"/>
                  </w:rPr>
                </w:pPr>
                <w:r>
                  <w:rPr>
                    <w:rFonts w:eastAsia="Arial"/>
                    <w:color w:val="808080"/>
                    <w:sz w:val="14"/>
                    <w:szCs w:val="14"/>
                    <w:lang w:val="fr-FR"/>
                  </w:rPr>
                  <w:t>Éditeur :</w:t>
                </w:r>
              </w:p>
              <w:p w14:paraId="7597E289" w14:textId="10AA9C01" w:rsidR="00823134" w:rsidRPr="00DB1420" w:rsidRDefault="00961738" w:rsidP="00823134">
                <w:pPr>
                  <w:pStyle w:val="berschrift1"/>
                  <w:spacing w:line="240" w:lineRule="auto"/>
                  <w:jc w:val="left"/>
                  <w:rPr>
                    <w:color w:val="808080"/>
                    <w:sz w:val="14"/>
                  </w:rPr>
                </w:pPr>
                <w:r>
                  <w:rPr>
                    <w:rFonts w:eastAsia="Arial"/>
                    <w:color w:val="808080"/>
                    <w:sz w:val="14"/>
                    <w:szCs w:val="14"/>
                    <w:lang w:val="fr-FR"/>
                  </w:rPr>
                  <w:t xml:space="preserve">Richard Brink </w:t>
                </w:r>
                <w:proofErr w:type="spellStart"/>
                <w:r>
                  <w:rPr>
                    <w:rFonts w:eastAsia="Arial"/>
                    <w:color w:val="808080"/>
                    <w:sz w:val="14"/>
                    <w:szCs w:val="14"/>
                    <w:lang w:val="fr-FR"/>
                  </w:rPr>
                  <w:t>GmbH</w:t>
                </w:r>
                <w:proofErr w:type="spellEnd"/>
                <w:r>
                  <w:rPr>
                    <w:rFonts w:eastAsia="Arial"/>
                    <w:color w:val="808080"/>
                    <w:sz w:val="14"/>
                    <w:szCs w:val="14"/>
                    <w:lang w:val="fr-FR"/>
                  </w:rPr>
                  <w:t xml:space="preserve"> &amp; Co. KG</w:t>
                </w:r>
              </w:p>
              <w:p w14:paraId="5EDA9F7F" w14:textId="77777777" w:rsidR="00823134" w:rsidRPr="005602BA" w:rsidRDefault="00961738" w:rsidP="00823134">
                <w:pPr>
                  <w:spacing w:after="0" w:line="240" w:lineRule="auto"/>
                  <w:rPr>
                    <w:color w:val="808080"/>
                    <w:sz w:val="14"/>
                  </w:rPr>
                </w:pPr>
                <w:proofErr w:type="spellStart"/>
                <w:r>
                  <w:rPr>
                    <w:rFonts w:eastAsia="Arial"/>
                    <w:color w:val="808080"/>
                    <w:sz w:val="14"/>
                    <w:szCs w:val="14"/>
                    <w:lang w:val="fr-FR"/>
                  </w:rPr>
                  <w:t>Görlitzer</w:t>
                </w:r>
                <w:proofErr w:type="spellEnd"/>
                <w:r>
                  <w:rPr>
                    <w:rFonts w:eastAsia="Arial"/>
                    <w:color w:val="808080"/>
                    <w:sz w:val="14"/>
                    <w:szCs w:val="14"/>
                    <w:lang w:val="fr-FR"/>
                  </w:rPr>
                  <w:t xml:space="preserve"> </w:t>
                </w:r>
                <w:proofErr w:type="spellStart"/>
                <w:r>
                  <w:rPr>
                    <w:rFonts w:eastAsia="Arial"/>
                    <w:color w:val="808080"/>
                    <w:sz w:val="14"/>
                    <w:szCs w:val="14"/>
                    <w:lang w:val="fr-FR"/>
                  </w:rPr>
                  <w:t>Straße</w:t>
                </w:r>
                <w:proofErr w:type="spellEnd"/>
                <w:r>
                  <w:rPr>
                    <w:rFonts w:eastAsia="Arial"/>
                    <w:color w:val="808080"/>
                    <w:sz w:val="14"/>
                    <w:szCs w:val="14"/>
                    <w:lang w:val="fr-FR"/>
                  </w:rPr>
                  <w:t xml:space="preserve"> 1</w:t>
                </w:r>
              </w:p>
              <w:p w14:paraId="0425C38D" w14:textId="77777777" w:rsidR="00823134" w:rsidRDefault="00961738" w:rsidP="00823134">
                <w:pPr>
                  <w:spacing w:after="0" w:line="240" w:lineRule="auto"/>
                  <w:rPr>
                    <w:color w:val="808080"/>
                    <w:sz w:val="14"/>
                  </w:rPr>
                </w:pPr>
                <w:r>
                  <w:rPr>
                    <w:rFonts w:eastAsia="Arial"/>
                    <w:color w:val="808080"/>
                    <w:sz w:val="14"/>
                    <w:szCs w:val="14"/>
                    <w:lang w:val="fr-FR"/>
                  </w:rPr>
                  <w:t xml:space="preserve">33758 </w:t>
                </w:r>
                <w:proofErr w:type="spellStart"/>
                <w:r>
                  <w:rPr>
                    <w:rFonts w:eastAsia="Arial"/>
                    <w:color w:val="808080"/>
                    <w:sz w:val="14"/>
                    <w:szCs w:val="14"/>
                    <w:lang w:val="fr-FR"/>
                  </w:rPr>
                  <w:t>Schloß</w:t>
                </w:r>
                <w:proofErr w:type="spellEnd"/>
                <w:r>
                  <w:rPr>
                    <w:rFonts w:eastAsia="Arial"/>
                    <w:color w:val="808080"/>
                    <w:sz w:val="14"/>
                    <w:szCs w:val="14"/>
                    <w:lang w:val="fr-FR"/>
                  </w:rPr>
                  <w:t xml:space="preserve"> </w:t>
                </w:r>
                <w:proofErr w:type="spellStart"/>
                <w:r>
                  <w:rPr>
                    <w:rFonts w:eastAsia="Arial"/>
                    <w:color w:val="808080"/>
                    <w:sz w:val="14"/>
                    <w:szCs w:val="14"/>
                    <w:lang w:val="fr-FR"/>
                  </w:rPr>
                  <w:t>Holte-Stukenbrock</w:t>
                </w:r>
                <w:proofErr w:type="spellEnd"/>
                <w:r>
                  <w:rPr>
                    <w:rFonts w:eastAsia="Arial"/>
                    <w:color w:val="808080"/>
                    <w:sz w:val="14"/>
                    <w:szCs w:val="14"/>
                    <w:lang w:val="fr-FR"/>
                  </w:rPr>
                  <w:t>, Allemagne</w:t>
                </w:r>
              </w:p>
              <w:p w14:paraId="37CBA7BA" w14:textId="77777777" w:rsidR="00823134" w:rsidRPr="00C214CB" w:rsidRDefault="00961738" w:rsidP="00823134">
                <w:pPr>
                  <w:spacing w:after="0" w:line="240" w:lineRule="auto"/>
                  <w:rPr>
                    <w:color w:val="808080"/>
                    <w:sz w:val="14"/>
                    <w:lang w:val="en-US"/>
                  </w:rPr>
                </w:pPr>
                <w:r>
                  <w:rPr>
                    <w:rFonts w:eastAsia="Arial"/>
                    <w:color w:val="808080"/>
                    <w:sz w:val="14"/>
                    <w:szCs w:val="14"/>
                    <w:lang w:val="fr-FR"/>
                  </w:rPr>
                  <w:t>Par téléphone :</w:t>
                </w:r>
                <w:r>
                  <w:rPr>
                    <w:rFonts w:eastAsia="Arial"/>
                    <w:color w:val="808080"/>
                    <w:sz w:val="14"/>
                    <w:szCs w:val="14"/>
                    <w:lang w:val="fr-FR"/>
                  </w:rPr>
                  <w:tab/>
                  <w:t>+49 (0)5207 9504-0</w:t>
                </w:r>
              </w:p>
              <w:p w14:paraId="1AEE6A8E" w14:textId="77777777" w:rsidR="00823134" w:rsidRPr="00C214CB" w:rsidRDefault="00961738" w:rsidP="00823134">
                <w:pPr>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477A9736" w14:textId="77777777" w:rsidR="00823134" w:rsidRPr="00C214CB" w:rsidRDefault="00961738" w:rsidP="00823134">
                <w:pPr>
                  <w:spacing w:after="0" w:line="240" w:lineRule="auto"/>
                  <w:rPr>
                    <w:color w:val="808080"/>
                    <w:sz w:val="14"/>
                    <w:lang w:val="en-US"/>
                  </w:rPr>
                </w:pPr>
                <w:r>
                  <w:rPr>
                    <w:rFonts w:eastAsia="Arial"/>
                    <w:color w:val="808080"/>
                    <w:sz w:val="14"/>
                    <w:szCs w:val="14"/>
                    <w:lang w:val="fr-FR"/>
                  </w:rPr>
                  <w:t>http://www.richard-brink.de</w:t>
                </w:r>
              </w:p>
              <w:p w14:paraId="4507D35A" w14:textId="77777777" w:rsidR="00823134" w:rsidRPr="00C214CB" w:rsidRDefault="00961738" w:rsidP="00823134">
                <w:pPr>
                  <w:spacing w:after="0" w:line="240" w:lineRule="auto"/>
                  <w:rPr>
                    <w:color w:val="808080"/>
                    <w:sz w:val="14"/>
                    <w:lang w:val="en-US"/>
                  </w:rPr>
                </w:pPr>
                <w:r>
                  <w:rPr>
                    <w:rFonts w:eastAsia="Arial"/>
                    <w:color w:val="808080"/>
                    <w:sz w:val="14"/>
                    <w:szCs w:val="14"/>
                    <w:lang w:val="fr-FR"/>
                  </w:rPr>
                  <w:t>Courriel : stefan.brink@richard-brink.de</w:t>
                </w:r>
              </w:p>
              <w:p w14:paraId="5843EA47" w14:textId="77777777" w:rsidR="00823134" w:rsidRPr="00C214CB" w:rsidRDefault="00823134" w:rsidP="00823134">
                <w:pPr>
                  <w:spacing w:after="0" w:line="240" w:lineRule="auto"/>
                  <w:rPr>
                    <w:color w:val="808080"/>
                    <w:sz w:val="14"/>
                    <w:lang w:val="en-US"/>
                  </w:rPr>
                </w:pPr>
              </w:p>
              <w:p w14:paraId="407F83AE" w14:textId="77777777" w:rsidR="00823134" w:rsidRPr="00C93AA0" w:rsidRDefault="00961738" w:rsidP="00823134">
                <w:pPr>
                  <w:spacing w:after="0" w:line="240" w:lineRule="auto"/>
                  <w:rPr>
                    <w:b/>
                    <w:color w:val="808080"/>
                    <w:sz w:val="14"/>
                  </w:rPr>
                </w:pPr>
                <w:r>
                  <w:rPr>
                    <w:rFonts w:eastAsia="Arial"/>
                    <w:b/>
                    <w:bCs/>
                    <w:color w:val="808080"/>
                    <w:sz w:val="14"/>
                    <w:szCs w:val="14"/>
                    <w:lang w:val="fr-FR"/>
                  </w:rPr>
                  <w:t>Interlocuteur à la rédaction :</w:t>
                </w:r>
              </w:p>
              <w:p w14:paraId="76EB7489" w14:textId="77777777" w:rsidR="00823134" w:rsidRDefault="00961738" w:rsidP="00823134">
                <w:pPr>
                  <w:pStyle w:val="Textkrper"/>
                  <w:rPr>
                    <w:rFonts w:ascii="Arial" w:hAnsi="Arial"/>
                    <w:color w:val="808080"/>
                    <w:sz w:val="14"/>
                    <w:lang w:val="it-IT"/>
                  </w:rPr>
                </w:pPr>
                <w:r>
                  <w:rPr>
                    <w:rFonts w:ascii="Arial" w:eastAsia="Arial" w:hAnsi="Arial"/>
                    <w:color w:val="808080"/>
                    <w:sz w:val="14"/>
                    <w:szCs w:val="14"/>
                    <w:lang w:val="fr-FR"/>
                  </w:rPr>
                  <w:t>Daniel Kraus</w:t>
                </w:r>
              </w:p>
              <w:p w14:paraId="41E2B32A" w14:textId="77777777" w:rsidR="00823134" w:rsidRDefault="00961738" w:rsidP="00823134">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310034CA" w14:textId="77777777" w:rsidR="00823134" w:rsidRPr="00DB1420" w:rsidRDefault="00961738" w:rsidP="00823134">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6FF5FDC0" w14:textId="77777777" w:rsidR="00823134" w:rsidRPr="00D64557" w:rsidRDefault="00823134" w:rsidP="00823134">
                <w:pPr>
                  <w:pStyle w:val="berschrift3"/>
                  <w:tabs>
                    <w:tab w:val="left" w:pos="567"/>
                  </w:tabs>
                  <w:rPr>
                    <w:color w:val="808080"/>
                    <w:sz w:val="14"/>
                    <w:szCs w:val="14"/>
                    <w:lang w:val="it-IT"/>
                  </w:rPr>
                </w:pPr>
              </w:p>
              <w:p w14:paraId="4B149CD2" w14:textId="77777777" w:rsidR="00823134" w:rsidRPr="00C214CB" w:rsidRDefault="00961738" w:rsidP="00823134">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70D0F7AE" w14:textId="77777777" w:rsidR="00EE7ED8" w:rsidRPr="00C214CB"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777FB8A6"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5162A" w14:textId="77777777" w:rsidR="000F7CDE" w:rsidRDefault="000F7CDE">
      <w:pPr>
        <w:spacing w:after="0" w:line="240" w:lineRule="auto"/>
      </w:pPr>
      <w:r>
        <w:separator/>
      </w:r>
    </w:p>
  </w:footnote>
  <w:footnote w:type="continuationSeparator" w:id="0">
    <w:p w14:paraId="05C330E8" w14:textId="77777777" w:rsidR="000F7CDE" w:rsidRDefault="000F7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F2E8B" w14:textId="77777777" w:rsidR="00EE7ED8" w:rsidRDefault="000F7CDE">
    <w:pPr>
      <w:pStyle w:val="Kopfzeile"/>
      <w:rPr>
        <w:rFonts w:ascii="Verdana" w:hAnsi="Verdana"/>
        <w:color w:val="808080"/>
        <w:sz w:val="52"/>
        <w:szCs w:val="52"/>
      </w:rPr>
    </w:pPr>
    <w:r>
      <w:rPr>
        <w:rFonts w:ascii="Verdana" w:hAnsi="Verdana"/>
        <w:noProof/>
        <w:color w:val="808080"/>
        <w:sz w:val="52"/>
        <w:szCs w:val="52"/>
      </w:rPr>
      <w:pict w14:anchorId="6D9144E3">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76C7D8DE" w14:textId="77777777" w:rsidR="00EE7ED8" w:rsidRDefault="00961738">
                <w:r>
                  <w:rPr>
                    <w:noProof/>
                    <w:lang w:eastAsia="de-DE"/>
                  </w:rPr>
                  <w:drawing>
                    <wp:inline distT="0" distB="0" distL="0" distR="0" wp14:anchorId="365C08CF" wp14:editId="03CAB4E9">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3DF93DAC" w14:textId="77777777" w:rsidR="00EE7ED8" w:rsidRPr="007D13EF" w:rsidRDefault="00961738"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BB66B5EE">
      <w:start w:val="1"/>
      <w:numFmt w:val="decimal"/>
      <w:lvlText w:val="%1."/>
      <w:lvlJc w:val="left"/>
      <w:pPr>
        <w:ind w:left="1065" w:hanging="705"/>
      </w:pPr>
      <w:rPr>
        <w:rFonts w:hint="default"/>
      </w:rPr>
    </w:lvl>
    <w:lvl w:ilvl="1" w:tplc="0F327804" w:tentative="1">
      <w:start w:val="1"/>
      <w:numFmt w:val="lowerLetter"/>
      <w:lvlText w:val="%2."/>
      <w:lvlJc w:val="left"/>
      <w:pPr>
        <w:ind w:left="1440" w:hanging="360"/>
      </w:pPr>
    </w:lvl>
    <w:lvl w:ilvl="2" w:tplc="99BAF534" w:tentative="1">
      <w:start w:val="1"/>
      <w:numFmt w:val="lowerRoman"/>
      <w:lvlText w:val="%3."/>
      <w:lvlJc w:val="right"/>
      <w:pPr>
        <w:ind w:left="2160" w:hanging="180"/>
      </w:pPr>
    </w:lvl>
    <w:lvl w:ilvl="3" w:tplc="55F04FD0" w:tentative="1">
      <w:start w:val="1"/>
      <w:numFmt w:val="decimal"/>
      <w:lvlText w:val="%4."/>
      <w:lvlJc w:val="left"/>
      <w:pPr>
        <w:ind w:left="2880" w:hanging="360"/>
      </w:pPr>
    </w:lvl>
    <w:lvl w:ilvl="4" w:tplc="405A15E2" w:tentative="1">
      <w:start w:val="1"/>
      <w:numFmt w:val="lowerLetter"/>
      <w:lvlText w:val="%5."/>
      <w:lvlJc w:val="left"/>
      <w:pPr>
        <w:ind w:left="3600" w:hanging="360"/>
      </w:pPr>
    </w:lvl>
    <w:lvl w:ilvl="5" w:tplc="D66683D0" w:tentative="1">
      <w:start w:val="1"/>
      <w:numFmt w:val="lowerRoman"/>
      <w:lvlText w:val="%6."/>
      <w:lvlJc w:val="right"/>
      <w:pPr>
        <w:ind w:left="4320" w:hanging="180"/>
      </w:pPr>
    </w:lvl>
    <w:lvl w:ilvl="6" w:tplc="63A051D4" w:tentative="1">
      <w:start w:val="1"/>
      <w:numFmt w:val="decimal"/>
      <w:lvlText w:val="%7."/>
      <w:lvlJc w:val="left"/>
      <w:pPr>
        <w:ind w:left="5040" w:hanging="360"/>
      </w:pPr>
    </w:lvl>
    <w:lvl w:ilvl="7" w:tplc="A5B0C098" w:tentative="1">
      <w:start w:val="1"/>
      <w:numFmt w:val="lowerLetter"/>
      <w:lvlText w:val="%8."/>
      <w:lvlJc w:val="left"/>
      <w:pPr>
        <w:ind w:left="5760" w:hanging="360"/>
      </w:pPr>
    </w:lvl>
    <w:lvl w:ilvl="8" w:tplc="1D243198" w:tentative="1">
      <w:start w:val="1"/>
      <w:numFmt w:val="lowerRoman"/>
      <w:lvlText w:val="%9."/>
      <w:lvlJc w:val="right"/>
      <w:pPr>
        <w:ind w:left="6480" w:hanging="180"/>
      </w:pPr>
    </w:lvl>
  </w:abstractNum>
  <w:num w:numId="1" w16cid:durableId="14143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B08D7"/>
    <w:rsid w:val="000B2A90"/>
    <w:rsid w:val="000B3E18"/>
    <w:rsid w:val="000B57F1"/>
    <w:rsid w:val="000B5964"/>
    <w:rsid w:val="000B6694"/>
    <w:rsid w:val="000C0671"/>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1E7"/>
    <w:rsid w:val="000F7C1B"/>
    <w:rsid w:val="000F7CDE"/>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57D"/>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F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631"/>
    <w:rsid w:val="0029799A"/>
    <w:rsid w:val="002A10F9"/>
    <w:rsid w:val="002A13E5"/>
    <w:rsid w:val="002A1C2E"/>
    <w:rsid w:val="002A3313"/>
    <w:rsid w:val="002A3F32"/>
    <w:rsid w:val="002A4ACC"/>
    <w:rsid w:val="002A4F83"/>
    <w:rsid w:val="002A5793"/>
    <w:rsid w:val="002A6046"/>
    <w:rsid w:val="002A6C5A"/>
    <w:rsid w:val="002B12DD"/>
    <w:rsid w:val="002B27ED"/>
    <w:rsid w:val="002B2C9B"/>
    <w:rsid w:val="002B3028"/>
    <w:rsid w:val="002B3174"/>
    <w:rsid w:val="002B46F3"/>
    <w:rsid w:val="002B4889"/>
    <w:rsid w:val="002B4FD7"/>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1470"/>
    <w:rsid w:val="00351784"/>
    <w:rsid w:val="003527E8"/>
    <w:rsid w:val="003536DC"/>
    <w:rsid w:val="00354210"/>
    <w:rsid w:val="00355416"/>
    <w:rsid w:val="003568C1"/>
    <w:rsid w:val="003603E9"/>
    <w:rsid w:val="00361C02"/>
    <w:rsid w:val="00362781"/>
    <w:rsid w:val="00363222"/>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74BA"/>
    <w:rsid w:val="003A7DBF"/>
    <w:rsid w:val="003B0BFD"/>
    <w:rsid w:val="003B1867"/>
    <w:rsid w:val="003B1AE6"/>
    <w:rsid w:val="003B3CE0"/>
    <w:rsid w:val="003B3D2B"/>
    <w:rsid w:val="003B610F"/>
    <w:rsid w:val="003B6C64"/>
    <w:rsid w:val="003B762B"/>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59DB"/>
    <w:rsid w:val="00446305"/>
    <w:rsid w:val="00446C0D"/>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20A98"/>
    <w:rsid w:val="00521B82"/>
    <w:rsid w:val="005227BE"/>
    <w:rsid w:val="00523D08"/>
    <w:rsid w:val="00525FDF"/>
    <w:rsid w:val="005260B2"/>
    <w:rsid w:val="005274A9"/>
    <w:rsid w:val="0053102C"/>
    <w:rsid w:val="00533C29"/>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02BA"/>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10B4B"/>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E5A"/>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18CD"/>
    <w:rsid w:val="00692089"/>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22C7"/>
    <w:rsid w:val="0078299E"/>
    <w:rsid w:val="00782DFF"/>
    <w:rsid w:val="0078308D"/>
    <w:rsid w:val="00783647"/>
    <w:rsid w:val="00785A3F"/>
    <w:rsid w:val="00790A92"/>
    <w:rsid w:val="0079133E"/>
    <w:rsid w:val="00791A52"/>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A53"/>
    <w:rsid w:val="007D0CDB"/>
    <w:rsid w:val="007D13EF"/>
    <w:rsid w:val="007D1AE8"/>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1C3"/>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1CF9"/>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738"/>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4D00"/>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7CC8"/>
    <w:rsid w:val="00C17DC0"/>
    <w:rsid w:val="00C20E15"/>
    <w:rsid w:val="00C20FF2"/>
    <w:rsid w:val="00C214CB"/>
    <w:rsid w:val="00C224F2"/>
    <w:rsid w:val="00C22A54"/>
    <w:rsid w:val="00C23067"/>
    <w:rsid w:val="00C244D1"/>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655B"/>
    <w:rsid w:val="00C57211"/>
    <w:rsid w:val="00C62910"/>
    <w:rsid w:val="00C639DE"/>
    <w:rsid w:val="00C63B9A"/>
    <w:rsid w:val="00C63CAA"/>
    <w:rsid w:val="00C65677"/>
    <w:rsid w:val="00C66CB7"/>
    <w:rsid w:val="00C71EA6"/>
    <w:rsid w:val="00C76221"/>
    <w:rsid w:val="00C77294"/>
    <w:rsid w:val="00C77BE9"/>
    <w:rsid w:val="00C80B77"/>
    <w:rsid w:val="00C80CD4"/>
    <w:rsid w:val="00C82CAB"/>
    <w:rsid w:val="00C84633"/>
    <w:rsid w:val="00C86665"/>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557"/>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441E"/>
    <w:rsid w:val="00DA574A"/>
    <w:rsid w:val="00DA57E1"/>
    <w:rsid w:val="00DA5B1D"/>
    <w:rsid w:val="00DA612C"/>
    <w:rsid w:val="00DA6639"/>
    <w:rsid w:val="00DA7C05"/>
    <w:rsid w:val="00DA7E81"/>
    <w:rsid w:val="00DB0880"/>
    <w:rsid w:val="00DB0DAA"/>
    <w:rsid w:val="00DB0DB5"/>
    <w:rsid w:val="00DB0E8C"/>
    <w:rsid w:val="00DB1420"/>
    <w:rsid w:val="00DB2352"/>
    <w:rsid w:val="00DB3636"/>
    <w:rsid w:val="00DB3D15"/>
    <w:rsid w:val="00DB4D2F"/>
    <w:rsid w:val="00DB7E62"/>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50"/>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85773"/>
    <w:rsid w:val="00F91284"/>
    <w:rsid w:val="00F91D34"/>
    <w:rsid w:val="00F96D6C"/>
    <w:rsid w:val="00F973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08AB"/>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31C2F"/>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1246</Words>
  <Characters>7853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419</cp:revision>
  <cp:lastPrinted>2020-01-09T12:09:00Z</cp:lastPrinted>
  <dcterms:created xsi:type="dcterms:W3CDTF">2017-07-10T11:03:00Z</dcterms:created>
  <dcterms:modified xsi:type="dcterms:W3CDTF">2023-03-08T11:15:00Z</dcterms:modified>
</cp:coreProperties>
</file>