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0205" w14:textId="77777777" w:rsidR="008245D3" w:rsidRPr="001B7EA4" w:rsidRDefault="008245D3" w:rsidP="009C0E66">
      <w:pPr>
        <w:tabs>
          <w:tab w:val="left" w:pos="567"/>
        </w:tabs>
      </w:pPr>
    </w:p>
    <w:tbl>
      <w:tblPr>
        <w:tblW w:w="8874" w:type="dxa"/>
        <w:tblLayout w:type="fixed"/>
        <w:tblCellMar>
          <w:left w:w="70" w:type="dxa"/>
          <w:right w:w="70" w:type="dxa"/>
        </w:tblCellMar>
        <w:tblLook w:val="0000" w:firstRow="0" w:lastRow="0" w:firstColumn="0" w:lastColumn="0" w:noHBand="0" w:noVBand="0"/>
      </w:tblPr>
      <w:tblGrid>
        <w:gridCol w:w="2686"/>
        <w:gridCol w:w="2382"/>
        <w:gridCol w:w="3806"/>
      </w:tblGrid>
      <w:tr w:rsidR="0097530E" w:rsidRPr="001B7EA4" w14:paraId="1131E851" w14:textId="77777777" w:rsidTr="003C33C0">
        <w:trPr>
          <w:trHeight w:val="553"/>
        </w:trPr>
        <w:tc>
          <w:tcPr>
            <w:tcW w:w="2686" w:type="dxa"/>
          </w:tcPr>
          <w:p w14:paraId="0ACC340A" w14:textId="77777777" w:rsidR="0097530E" w:rsidRPr="001B7EA4" w:rsidRDefault="0097530E" w:rsidP="009C0E66">
            <w:pPr>
              <w:pStyle w:val="berschrift3"/>
              <w:rPr>
                <w:rFonts w:ascii="Arial" w:hAnsi="Arial"/>
              </w:rPr>
            </w:pPr>
            <w:r>
              <w:rPr>
                <w:rFonts w:ascii="Arial" w:hAnsi="Arial"/>
                <w:lang w:val="nl-NL"/>
              </w:rPr>
              <w:t>Foto</w:t>
            </w:r>
          </w:p>
        </w:tc>
        <w:tc>
          <w:tcPr>
            <w:tcW w:w="2382" w:type="dxa"/>
          </w:tcPr>
          <w:p w14:paraId="56F51C47" w14:textId="77777777" w:rsidR="0097530E" w:rsidRPr="001B7EA4" w:rsidRDefault="0097530E" w:rsidP="009C0E66">
            <w:pPr>
              <w:rPr>
                <w:rFonts w:cs="Arial"/>
                <w:b/>
                <w:bCs/>
              </w:rPr>
            </w:pPr>
            <w:r>
              <w:rPr>
                <w:rFonts w:cs="Arial"/>
                <w:b/>
                <w:bCs/>
                <w:lang w:val="nl-NL"/>
              </w:rPr>
              <w:t>Bestandsnaam</w:t>
            </w:r>
          </w:p>
        </w:tc>
        <w:tc>
          <w:tcPr>
            <w:tcW w:w="3806" w:type="dxa"/>
          </w:tcPr>
          <w:p w14:paraId="144AB5EC" w14:textId="77777777" w:rsidR="0097530E" w:rsidRPr="001B7EA4" w:rsidRDefault="0097530E" w:rsidP="009C0E66">
            <w:pPr>
              <w:rPr>
                <w:rFonts w:cs="Arial"/>
                <w:b/>
                <w:bCs/>
              </w:rPr>
            </w:pPr>
            <w:r>
              <w:rPr>
                <w:rFonts w:cs="Arial"/>
                <w:b/>
                <w:bCs/>
                <w:lang w:val="nl-NL"/>
              </w:rPr>
              <w:t>Fotobijschrift</w:t>
            </w:r>
          </w:p>
        </w:tc>
      </w:tr>
      <w:tr w:rsidR="00D96EF3" w:rsidRPr="002441F8" w14:paraId="7975E73D" w14:textId="77777777" w:rsidTr="003C33C0">
        <w:trPr>
          <w:trHeight w:val="2605"/>
        </w:trPr>
        <w:tc>
          <w:tcPr>
            <w:tcW w:w="2686" w:type="dxa"/>
          </w:tcPr>
          <w:p w14:paraId="42AA2D23" w14:textId="77777777" w:rsidR="00D96EF3" w:rsidRPr="001B7EA4" w:rsidRDefault="00D96EF3" w:rsidP="009C0E66">
            <w:pPr>
              <w:rPr>
                <w:rFonts w:cs="Arial"/>
              </w:rPr>
            </w:pPr>
          </w:p>
          <w:p w14:paraId="15927D05" w14:textId="74569950" w:rsidR="0071666D" w:rsidRPr="001B7EA4" w:rsidRDefault="00D70439" w:rsidP="009C0E66">
            <w:pPr>
              <w:rPr>
                <w:rFonts w:cs="Arial"/>
              </w:rPr>
            </w:pPr>
            <w:r>
              <w:rPr>
                <w:rFonts w:cs="Arial"/>
                <w:noProof/>
                <w:lang w:val="nl-NL"/>
              </w:rPr>
              <w:pict w14:anchorId="2C867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32" type="#_x0000_t75" alt="" style="width:126.95pt;height:111.3pt;visibility:visible;mso-wrap-style:square;mso-width-percent:0;mso-height-percent:0;mso-width-percent:0;mso-height-percent:0">
                  <v:imagedata r:id="rId7" o:title=""/>
                </v:shape>
              </w:pict>
            </w:r>
          </w:p>
        </w:tc>
        <w:tc>
          <w:tcPr>
            <w:tcW w:w="2382" w:type="dxa"/>
          </w:tcPr>
          <w:p w14:paraId="2FD2F279" w14:textId="77777777" w:rsidR="00D96EF3" w:rsidRPr="001B7EA4" w:rsidRDefault="00D96EF3" w:rsidP="009C0E66">
            <w:pPr>
              <w:rPr>
                <w:rFonts w:cs="Arial"/>
              </w:rPr>
            </w:pPr>
          </w:p>
          <w:p w14:paraId="6773DD15" w14:textId="419A506C" w:rsidR="00A30B06" w:rsidRDefault="00F845B4" w:rsidP="009C0E66">
            <w:pPr>
              <w:rPr>
                <w:rFonts w:cs="Arial"/>
                <w:szCs w:val="22"/>
              </w:rPr>
            </w:pPr>
            <w:r>
              <w:rPr>
                <w:rFonts w:cs="Arial"/>
                <w:lang w:val="nl-NL"/>
              </w:rPr>
              <w:t>RichardBrink_MiraluxGT_01</w:t>
            </w:r>
          </w:p>
          <w:p w14:paraId="62F55A26" w14:textId="77777777" w:rsidR="00A30B06" w:rsidRPr="00A30B06" w:rsidRDefault="00A30B06" w:rsidP="009C0E66">
            <w:pPr>
              <w:rPr>
                <w:rFonts w:cs="Arial"/>
                <w:szCs w:val="22"/>
              </w:rPr>
            </w:pPr>
          </w:p>
          <w:p w14:paraId="799056BE" w14:textId="77777777" w:rsidR="00A30B06" w:rsidRPr="00A30B06" w:rsidRDefault="00A30B06" w:rsidP="009C0E66">
            <w:pPr>
              <w:rPr>
                <w:rFonts w:cs="Arial"/>
                <w:szCs w:val="22"/>
              </w:rPr>
            </w:pPr>
          </w:p>
          <w:p w14:paraId="315CA94A" w14:textId="77777777" w:rsidR="00A30B06" w:rsidRPr="00A30B06" w:rsidRDefault="00A30B06" w:rsidP="009C0E66">
            <w:pPr>
              <w:rPr>
                <w:rFonts w:cs="Arial"/>
                <w:szCs w:val="22"/>
              </w:rPr>
            </w:pPr>
          </w:p>
          <w:p w14:paraId="4AD755DF" w14:textId="77777777" w:rsidR="00A30B06" w:rsidRPr="00A30B06" w:rsidRDefault="00A30B06" w:rsidP="009C0E66">
            <w:pPr>
              <w:rPr>
                <w:rFonts w:cs="Arial"/>
                <w:szCs w:val="22"/>
              </w:rPr>
            </w:pPr>
          </w:p>
          <w:p w14:paraId="42062B9F" w14:textId="77777777" w:rsidR="00A30B06" w:rsidRPr="00A30B06" w:rsidRDefault="00A30B06" w:rsidP="009C0E66">
            <w:pPr>
              <w:rPr>
                <w:rFonts w:cs="Arial"/>
                <w:szCs w:val="22"/>
              </w:rPr>
            </w:pPr>
          </w:p>
          <w:p w14:paraId="01C443EA" w14:textId="77777777" w:rsidR="00A30B06" w:rsidRDefault="00A30B06" w:rsidP="009C0E66">
            <w:pPr>
              <w:rPr>
                <w:rFonts w:cs="Arial"/>
                <w:szCs w:val="22"/>
              </w:rPr>
            </w:pPr>
          </w:p>
          <w:p w14:paraId="616E109E" w14:textId="77777777" w:rsidR="00A30B06" w:rsidRPr="00A30B06" w:rsidRDefault="00A30B06" w:rsidP="009C0E66">
            <w:pPr>
              <w:ind w:firstLine="709"/>
              <w:rPr>
                <w:rFonts w:cs="Arial"/>
                <w:szCs w:val="22"/>
              </w:rPr>
            </w:pPr>
          </w:p>
        </w:tc>
        <w:tc>
          <w:tcPr>
            <w:tcW w:w="3806" w:type="dxa"/>
          </w:tcPr>
          <w:p w14:paraId="56806879" w14:textId="77777777" w:rsidR="00D96EF3" w:rsidRPr="001B7EA4" w:rsidRDefault="00D96EF3" w:rsidP="009C0E66">
            <w:pPr>
              <w:pStyle w:val="Kopfzeile"/>
              <w:tabs>
                <w:tab w:val="clear" w:pos="4536"/>
                <w:tab w:val="clear" w:pos="9072"/>
              </w:tabs>
              <w:rPr>
                <w:rFonts w:cs="Arial"/>
                <w:color w:val="000000"/>
                <w:szCs w:val="22"/>
              </w:rPr>
            </w:pPr>
          </w:p>
          <w:p w14:paraId="4DD5C375" w14:textId="0A7A0A8F" w:rsidR="009509FB" w:rsidRPr="00FF764C" w:rsidRDefault="00F845B4" w:rsidP="009C0E66">
            <w:pPr>
              <w:pStyle w:val="Kopfzeile"/>
              <w:tabs>
                <w:tab w:val="clear" w:pos="4536"/>
                <w:tab w:val="clear" w:pos="9072"/>
              </w:tabs>
              <w:rPr>
                <w:rFonts w:cs="Arial"/>
                <w:color w:val="000000"/>
                <w:szCs w:val="22"/>
                <w:lang w:val="en-US"/>
              </w:rPr>
            </w:pPr>
            <w:r>
              <w:rPr>
                <w:rFonts w:cs="Arial"/>
                <w:color w:val="000000"/>
                <w:szCs w:val="22"/>
                <w:lang w:val="nl-NL"/>
              </w:rPr>
              <w:t>Op het platte dak van een woonhuis in Gütersloh werd een fotovoltaïsche installatie van 8,88 kWp geïnstalleerd. Zonnepaneel-onderconstructies Miralux Flex van de firma Richard Brink vormen de basis van het systeem.</w:t>
            </w:r>
          </w:p>
          <w:p w14:paraId="0C2F9780" w14:textId="77777777" w:rsidR="002441F8" w:rsidRPr="00FF764C" w:rsidRDefault="002441F8" w:rsidP="009C0E66">
            <w:pPr>
              <w:pStyle w:val="Kopfzeile"/>
              <w:tabs>
                <w:tab w:val="clear" w:pos="4536"/>
                <w:tab w:val="clear" w:pos="9072"/>
              </w:tabs>
              <w:rPr>
                <w:rFonts w:cs="Arial"/>
                <w:color w:val="000000"/>
                <w:szCs w:val="22"/>
                <w:lang w:val="en-US"/>
              </w:rPr>
            </w:pPr>
          </w:p>
          <w:p w14:paraId="0EC362EA" w14:textId="77777777" w:rsidR="003C33C0" w:rsidRDefault="00D96EF3" w:rsidP="009C0E66">
            <w:r>
              <w:rPr>
                <w:lang w:val="nl-NL"/>
              </w:rPr>
              <w:t>Foto: Richard Brink GmbH &amp; Co. KG</w:t>
            </w:r>
          </w:p>
          <w:p w14:paraId="431EA2DD" w14:textId="70EEA881" w:rsidR="00D96EF3" w:rsidRPr="002553C9" w:rsidRDefault="00F32525" w:rsidP="009C0E66">
            <w:r>
              <w:rPr>
                <w:lang w:val="nl-NL"/>
              </w:rPr>
              <w:t xml:space="preserve"> </w:t>
            </w:r>
          </w:p>
          <w:p w14:paraId="095ABF9F" w14:textId="77777777" w:rsidR="00D96EF3" w:rsidRPr="002553C9" w:rsidRDefault="00D96EF3" w:rsidP="009C0E66"/>
        </w:tc>
      </w:tr>
      <w:tr w:rsidR="002631B2" w:rsidRPr="002441F8" w14:paraId="652D0D29" w14:textId="77777777" w:rsidTr="003C33C0">
        <w:trPr>
          <w:trHeight w:val="2605"/>
        </w:trPr>
        <w:tc>
          <w:tcPr>
            <w:tcW w:w="2686" w:type="dxa"/>
          </w:tcPr>
          <w:p w14:paraId="33F74601" w14:textId="77777777" w:rsidR="002631B2" w:rsidRPr="009509FB" w:rsidRDefault="00AF6B51" w:rsidP="00AF6B51">
            <w:pPr>
              <w:tabs>
                <w:tab w:val="left" w:pos="409"/>
              </w:tabs>
              <w:rPr>
                <w:rFonts w:cs="Arial"/>
              </w:rPr>
            </w:pPr>
            <w:r>
              <w:rPr>
                <w:lang w:val="nl-NL"/>
              </w:rPr>
              <w:tab/>
            </w:r>
          </w:p>
          <w:p w14:paraId="7ADAF44A" w14:textId="41C3E9EB" w:rsidR="00AF6B51" w:rsidRPr="001B7EA4" w:rsidRDefault="00D70439" w:rsidP="00AF6B51">
            <w:pPr>
              <w:tabs>
                <w:tab w:val="left" w:pos="409"/>
              </w:tabs>
              <w:rPr>
                <w:rFonts w:cs="Arial"/>
              </w:rPr>
            </w:pPr>
            <w:r>
              <w:rPr>
                <w:rFonts w:cs="Arial"/>
                <w:noProof/>
                <w:lang w:val="nl-NL"/>
              </w:rPr>
              <w:pict w14:anchorId="39F8FCE2">
                <v:shape id="Grafik 2" o:spid="_x0000_i1031" type="#_x0000_t75" alt="" style="width:126.95pt;height:85.2pt;visibility:visible;mso-wrap-style:square;mso-width-percent:0;mso-height-percent:0;mso-width-percent:0;mso-height-percent:0">
                  <v:imagedata r:id="rId8" o:title=""/>
                </v:shape>
              </w:pict>
            </w:r>
          </w:p>
        </w:tc>
        <w:tc>
          <w:tcPr>
            <w:tcW w:w="2382" w:type="dxa"/>
          </w:tcPr>
          <w:p w14:paraId="3CDAAE6C" w14:textId="77777777" w:rsidR="0071666D" w:rsidRPr="001B7EA4" w:rsidRDefault="0071666D" w:rsidP="009C0E66">
            <w:pPr>
              <w:rPr>
                <w:rFonts w:cs="Arial"/>
              </w:rPr>
            </w:pPr>
          </w:p>
          <w:p w14:paraId="2C6242AC" w14:textId="2D63BA47" w:rsidR="002631B2" w:rsidRPr="001B7EA4" w:rsidRDefault="00F845B4" w:rsidP="009C0E66">
            <w:pPr>
              <w:rPr>
                <w:rFonts w:cs="Arial"/>
              </w:rPr>
            </w:pPr>
            <w:r>
              <w:rPr>
                <w:rFonts w:cs="Arial"/>
                <w:lang w:val="nl-NL"/>
              </w:rPr>
              <w:t>RichardBrink_MiraluxGT_02</w:t>
            </w:r>
          </w:p>
        </w:tc>
        <w:tc>
          <w:tcPr>
            <w:tcW w:w="3806" w:type="dxa"/>
          </w:tcPr>
          <w:p w14:paraId="50A4875E" w14:textId="77777777" w:rsidR="00CE6193" w:rsidRPr="001B7EA4" w:rsidRDefault="00CE6193" w:rsidP="009C0E66">
            <w:pPr>
              <w:pStyle w:val="Kopfzeile"/>
              <w:tabs>
                <w:tab w:val="clear" w:pos="4536"/>
                <w:tab w:val="clear" w:pos="9072"/>
              </w:tabs>
              <w:rPr>
                <w:rFonts w:cs="Arial"/>
                <w:color w:val="000000"/>
                <w:szCs w:val="22"/>
              </w:rPr>
            </w:pPr>
          </w:p>
          <w:p w14:paraId="5EFFA3EB" w14:textId="5AC4C43D" w:rsidR="009509FB" w:rsidRDefault="00F845B4" w:rsidP="009C0E66">
            <w:pPr>
              <w:pStyle w:val="Kopfzeile"/>
              <w:rPr>
                <w:rFonts w:cs="Arial"/>
                <w:color w:val="000000"/>
                <w:szCs w:val="22"/>
              </w:rPr>
            </w:pPr>
            <w:r>
              <w:rPr>
                <w:rFonts w:cs="Arial"/>
                <w:color w:val="000000"/>
                <w:szCs w:val="22"/>
                <w:lang w:val="nl-NL"/>
              </w:rPr>
              <w:t xml:space="preserve">De keuze viel op onderconstructies in oost-west–oriëntatie, die voor continue energieopwekking gedurende de dag zorgen. </w:t>
            </w:r>
          </w:p>
          <w:p w14:paraId="5C158310" w14:textId="77777777" w:rsidR="002441F8" w:rsidRPr="001B7EA4" w:rsidRDefault="002441F8" w:rsidP="009C0E66">
            <w:pPr>
              <w:pStyle w:val="Kopfzeile"/>
              <w:rPr>
                <w:rFonts w:cs="Arial"/>
                <w:color w:val="000000"/>
                <w:szCs w:val="22"/>
              </w:rPr>
            </w:pPr>
          </w:p>
          <w:p w14:paraId="55F2D3EC" w14:textId="77777777" w:rsidR="002631B2" w:rsidRDefault="002631B2" w:rsidP="009C0E66">
            <w:pPr>
              <w:pStyle w:val="Kopfzeile"/>
              <w:rPr>
                <w:rFonts w:cs="Arial"/>
                <w:color w:val="000000"/>
                <w:szCs w:val="22"/>
              </w:rPr>
            </w:pPr>
            <w:r>
              <w:rPr>
                <w:rFonts w:cs="Arial"/>
                <w:color w:val="000000"/>
                <w:szCs w:val="22"/>
                <w:lang w:val="nl-NL"/>
              </w:rPr>
              <w:t>Foto: Richard Brink GmbH &amp; Co. KG</w:t>
            </w:r>
          </w:p>
          <w:p w14:paraId="5FB8D92D" w14:textId="77777777" w:rsidR="000A64AA" w:rsidRPr="002553C9" w:rsidRDefault="000A64AA" w:rsidP="009C0E66">
            <w:pPr>
              <w:pStyle w:val="Kopfzeile"/>
              <w:rPr>
                <w:rFonts w:cs="Arial"/>
                <w:color w:val="000000"/>
                <w:szCs w:val="22"/>
              </w:rPr>
            </w:pPr>
          </w:p>
          <w:p w14:paraId="51708863" w14:textId="77777777" w:rsidR="002631B2" w:rsidRPr="002553C9" w:rsidRDefault="002631B2" w:rsidP="009C0E66">
            <w:pPr>
              <w:pStyle w:val="Kopfzeile"/>
              <w:rPr>
                <w:rFonts w:cs="Arial"/>
                <w:color w:val="000000"/>
                <w:szCs w:val="22"/>
              </w:rPr>
            </w:pPr>
          </w:p>
        </w:tc>
      </w:tr>
      <w:tr w:rsidR="002631B2" w:rsidRPr="002441F8" w14:paraId="0F47C2ED" w14:textId="77777777" w:rsidTr="003C33C0">
        <w:trPr>
          <w:trHeight w:val="2605"/>
        </w:trPr>
        <w:tc>
          <w:tcPr>
            <w:tcW w:w="2686" w:type="dxa"/>
          </w:tcPr>
          <w:p w14:paraId="0C5EDDE0" w14:textId="77777777" w:rsidR="002631B2" w:rsidRPr="002553C9" w:rsidRDefault="002631B2" w:rsidP="009C0E66">
            <w:pPr>
              <w:rPr>
                <w:rFonts w:cs="Arial"/>
              </w:rPr>
            </w:pPr>
          </w:p>
          <w:p w14:paraId="2E729725" w14:textId="2FC24F00" w:rsidR="002631B2" w:rsidRDefault="00D70439" w:rsidP="009C0E66">
            <w:pPr>
              <w:rPr>
                <w:rFonts w:cs="Arial"/>
              </w:rPr>
            </w:pPr>
            <w:r>
              <w:rPr>
                <w:rFonts w:cs="Arial"/>
                <w:noProof/>
                <w:lang w:val="nl-NL"/>
              </w:rPr>
              <w:pict w14:anchorId="5DFA8E32">
                <v:shape id="Grafik 3" o:spid="_x0000_i1030" type="#_x0000_t75" alt="" style="width:126.95pt;height:85.2pt;visibility:visible;mso-wrap-style:square;mso-width-percent:0;mso-height-percent:0;mso-width-percent:0;mso-height-percent:0">
                  <v:imagedata r:id="rId9" o:title=""/>
                </v:shape>
              </w:pict>
            </w:r>
          </w:p>
          <w:p w14:paraId="7D1D25D4" w14:textId="77777777" w:rsidR="00BF69D9" w:rsidRPr="00BF69D9" w:rsidRDefault="00BF69D9" w:rsidP="009C0E66">
            <w:pPr>
              <w:rPr>
                <w:rFonts w:cs="Arial"/>
              </w:rPr>
            </w:pPr>
          </w:p>
        </w:tc>
        <w:tc>
          <w:tcPr>
            <w:tcW w:w="2382" w:type="dxa"/>
          </w:tcPr>
          <w:p w14:paraId="6241297A" w14:textId="77777777" w:rsidR="002631B2" w:rsidRPr="001B7EA4" w:rsidRDefault="002631B2" w:rsidP="009C0E66">
            <w:pPr>
              <w:rPr>
                <w:rFonts w:cs="Arial"/>
              </w:rPr>
            </w:pPr>
          </w:p>
          <w:p w14:paraId="4190321D" w14:textId="03699DCA" w:rsidR="00341069" w:rsidRDefault="00F845B4" w:rsidP="009C0E66">
            <w:pPr>
              <w:rPr>
                <w:rFonts w:cs="Arial"/>
              </w:rPr>
            </w:pPr>
            <w:r>
              <w:rPr>
                <w:rFonts w:cs="Arial"/>
                <w:lang w:val="nl-NL"/>
              </w:rPr>
              <w:t>RichardBrink_MiraluxGT_03</w:t>
            </w:r>
          </w:p>
          <w:p w14:paraId="53DF65F7" w14:textId="77777777" w:rsidR="00341069" w:rsidRPr="00341069" w:rsidRDefault="00341069" w:rsidP="009C0E66">
            <w:pPr>
              <w:rPr>
                <w:rFonts w:cs="Arial"/>
              </w:rPr>
            </w:pPr>
          </w:p>
          <w:p w14:paraId="3C578FFE" w14:textId="77777777" w:rsidR="00341069" w:rsidRPr="00341069" w:rsidRDefault="00341069" w:rsidP="009C0E66">
            <w:pPr>
              <w:rPr>
                <w:rFonts w:cs="Arial"/>
              </w:rPr>
            </w:pPr>
          </w:p>
        </w:tc>
        <w:tc>
          <w:tcPr>
            <w:tcW w:w="3806" w:type="dxa"/>
          </w:tcPr>
          <w:p w14:paraId="063BE642" w14:textId="77777777" w:rsidR="002631B2" w:rsidRPr="001B7EA4" w:rsidRDefault="002631B2" w:rsidP="009C0E66">
            <w:pPr>
              <w:pStyle w:val="Kopfzeile"/>
              <w:tabs>
                <w:tab w:val="clear" w:pos="4536"/>
                <w:tab w:val="clear" w:pos="9072"/>
              </w:tabs>
              <w:rPr>
                <w:rFonts w:cs="Arial"/>
                <w:color w:val="000000"/>
                <w:szCs w:val="22"/>
              </w:rPr>
            </w:pPr>
          </w:p>
          <w:p w14:paraId="5A951955" w14:textId="64C8D483" w:rsidR="009509FB" w:rsidRDefault="00F845B4" w:rsidP="009C0E66">
            <w:pPr>
              <w:pStyle w:val="Kopfzeile"/>
              <w:tabs>
                <w:tab w:val="clear" w:pos="4536"/>
                <w:tab w:val="clear" w:pos="9072"/>
              </w:tabs>
              <w:rPr>
                <w:rFonts w:cs="Arial"/>
                <w:color w:val="000000"/>
                <w:szCs w:val="22"/>
              </w:rPr>
            </w:pPr>
            <w:r>
              <w:rPr>
                <w:rFonts w:cs="Arial"/>
                <w:color w:val="000000"/>
                <w:szCs w:val="22"/>
                <w:lang w:val="nl-NL"/>
              </w:rPr>
              <w:t>De modulaire Miralux Flex overtuigen door hun snelle en gereedschapsloze constructie, waarbij de dakbedekking niet doorboord hoeft te worden.</w:t>
            </w:r>
          </w:p>
          <w:p w14:paraId="7D5C7A9D" w14:textId="77777777" w:rsidR="00701399" w:rsidRPr="001B7EA4" w:rsidRDefault="00701399" w:rsidP="009C0E66">
            <w:pPr>
              <w:pStyle w:val="Kopfzeile"/>
              <w:tabs>
                <w:tab w:val="clear" w:pos="4536"/>
                <w:tab w:val="clear" w:pos="9072"/>
              </w:tabs>
              <w:rPr>
                <w:rFonts w:cs="Arial"/>
                <w:color w:val="000000"/>
                <w:szCs w:val="22"/>
              </w:rPr>
            </w:pPr>
          </w:p>
          <w:p w14:paraId="675C6DE7" w14:textId="77777777" w:rsidR="002631B2" w:rsidRPr="009509FB" w:rsidRDefault="002631B2" w:rsidP="009C0E66">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5FF12164" w14:textId="77777777" w:rsidR="00BF69D9" w:rsidRPr="009509FB" w:rsidRDefault="00BF69D9" w:rsidP="009C0E66"/>
          <w:p w14:paraId="409AD770" w14:textId="77777777" w:rsidR="00BF69D9" w:rsidRPr="009509FB" w:rsidRDefault="00BF69D9" w:rsidP="009C0E66">
            <w:pPr>
              <w:tabs>
                <w:tab w:val="left" w:pos="1080"/>
              </w:tabs>
            </w:pPr>
          </w:p>
        </w:tc>
      </w:tr>
      <w:tr w:rsidR="005F7840" w:rsidRPr="009509FB" w14:paraId="1DD540FC" w14:textId="77777777" w:rsidTr="003C33C0">
        <w:trPr>
          <w:trHeight w:val="2605"/>
        </w:trPr>
        <w:tc>
          <w:tcPr>
            <w:tcW w:w="2686" w:type="dxa"/>
          </w:tcPr>
          <w:p w14:paraId="4F0DAC67" w14:textId="77777777" w:rsidR="005F7840" w:rsidRPr="009509FB" w:rsidRDefault="005F7840" w:rsidP="009C0E66">
            <w:pPr>
              <w:rPr>
                <w:rFonts w:cs="Arial"/>
              </w:rPr>
            </w:pPr>
          </w:p>
          <w:p w14:paraId="5A9BCEFF" w14:textId="36E34CF2" w:rsidR="005F7840" w:rsidRPr="002441F8" w:rsidRDefault="00D70439" w:rsidP="009C0E66">
            <w:pPr>
              <w:rPr>
                <w:rFonts w:cs="Arial"/>
              </w:rPr>
            </w:pPr>
            <w:r>
              <w:rPr>
                <w:rFonts w:cs="Arial"/>
                <w:noProof/>
                <w:lang w:val="nl-NL"/>
              </w:rPr>
              <w:pict w14:anchorId="2E3347D5">
                <v:shape id="Grafik 4" o:spid="_x0000_i1029" type="#_x0000_t75" alt="" style="width:126.95pt;height:85.2pt;visibility:visible;mso-wrap-style:square;mso-width-percent:0;mso-height-percent:0;mso-width-percent:0;mso-height-percent:0">
                  <v:imagedata r:id="rId10" o:title=""/>
                </v:shape>
              </w:pict>
            </w:r>
          </w:p>
        </w:tc>
        <w:tc>
          <w:tcPr>
            <w:tcW w:w="2382" w:type="dxa"/>
          </w:tcPr>
          <w:p w14:paraId="2660F5D7" w14:textId="77777777" w:rsidR="005F7840" w:rsidRPr="002441F8" w:rsidRDefault="005F7840" w:rsidP="009C0E66">
            <w:pPr>
              <w:rPr>
                <w:rFonts w:cs="Arial"/>
              </w:rPr>
            </w:pPr>
          </w:p>
          <w:p w14:paraId="6A0A2E58" w14:textId="16CC9797" w:rsidR="005F7840" w:rsidRDefault="00F845B4" w:rsidP="009C0E66">
            <w:pPr>
              <w:rPr>
                <w:rFonts w:cs="Arial"/>
              </w:rPr>
            </w:pPr>
            <w:r>
              <w:rPr>
                <w:rFonts w:cs="Arial"/>
                <w:lang w:val="nl-NL"/>
              </w:rPr>
              <w:t>RichardBrink_MiraluxGT_04</w:t>
            </w:r>
          </w:p>
          <w:p w14:paraId="6ED615B7" w14:textId="77777777" w:rsidR="00471513" w:rsidRPr="00471513" w:rsidRDefault="00471513" w:rsidP="00471513">
            <w:pPr>
              <w:rPr>
                <w:rFonts w:cs="Arial"/>
              </w:rPr>
            </w:pPr>
          </w:p>
          <w:p w14:paraId="33E0CD81" w14:textId="77777777" w:rsidR="00471513" w:rsidRPr="00471513" w:rsidRDefault="00471513" w:rsidP="00471513">
            <w:pPr>
              <w:rPr>
                <w:rFonts w:cs="Arial"/>
              </w:rPr>
            </w:pPr>
          </w:p>
          <w:p w14:paraId="5E3F4756" w14:textId="77777777" w:rsidR="00471513" w:rsidRPr="00471513" w:rsidRDefault="00471513" w:rsidP="00471513">
            <w:pPr>
              <w:rPr>
                <w:rFonts w:cs="Arial"/>
              </w:rPr>
            </w:pPr>
          </w:p>
          <w:p w14:paraId="7515C4DC" w14:textId="77777777" w:rsidR="00471513" w:rsidRPr="00471513" w:rsidRDefault="00471513" w:rsidP="00471513">
            <w:pPr>
              <w:rPr>
                <w:rFonts w:cs="Arial"/>
              </w:rPr>
            </w:pPr>
          </w:p>
          <w:p w14:paraId="071DD372" w14:textId="77777777" w:rsidR="00471513" w:rsidRPr="00471513" w:rsidRDefault="00471513" w:rsidP="00471513">
            <w:pPr>
              <w:rPr>
                <w:rFonts w:cs="Arial"/>
              </w:rPr>
            </w:pPr>
          </w:p>
          <w:p w14:paraId="1CCB45B4" w14:textId="4DFB6C76" w:rsidR="00471513" w:rsidRPr="00471513" w:rsidRDefault="00471513" w:rsidP="00471513">
            <w:pPr>
              <w:rPr>
                <w:rFonts w:cs="Arial"/>
              </w:rPr>
            </w:pPr>
          </w:p>
        </w:tc>
        <w:tc>
          <w:tcPr>
            <w:tcW w:w="3806" w:type="dxa"/>
          </w:tcPr>
          <w:p w14:paraId="3D3DC4AF" w14:textId="77777777" w:rsidR="005F7840" w:rsidRPr="001B7EA4" w:rsidRDefault="005F7840" w:rsidP="009C0E66">
            <w:pPr>
              <w:pStyle w:val="Kopfzeile"/>
              <w:tabs>
                <w:tab w:val="clear" w:pos="4536"/>
                <w:tab w:val="clear" w:pos="9072"/>
              </w:tabs>
              <w:rPr>
                <w:rFonts w:cs="Arial"/>
                <w:color w:val="000000"/>
                <w:szCs w:val="22"/>
              </w:rPr>
            </w:pPr>
          </w:p>
          <w:p w14:paraId="3E0EE55D" w14:textId="016FC7FC" w:rsidR="009509FB" w:rsidRDefault="00F845B4" w:rsidP="009C0E66">
            <w:pPr>
              <w:pStyle w:val="Kopfzeile"/>
              <w:tabs>
                <w:tab w:val="clear" w:pos="4536"/>
                <w:tab w:val="clear" w:pos="9072"/>
              </w:tabs>
              <w:rPr>
                <w:rFonts w:cs="Arial"/>
                <w:color w:val="000000"/>
                <w:szCs w:val="22"/>
              </w:rPr>
            </w:pPr>
            <w:r>
              <w:rPr>
                <w:rFonts w:cs="Arial"/>
                <w:color w:val="000000"/>
                <w:szCs w:val="22"/>
                <w:lang w:val="nl-NL"/>
              </w:rPr>
              <w:t>Bij de moduleverhogingen worden passende moduleklemmen meegeleverd om in de handel verkrijgbare zonnepanelen flexibel te bevestigen.</w:t>
            </w:r>
          </w:p>
          <w:p w14:paraId="1824BB05" w14:textId="77777777" w:rsidR="00701399" w:rsidRPr="001B7EA4" w:rsidRDefault="00701399" w:rsidP="009C0E66">
            <w:pPr>
              <w:pStyle w:val="Kopfzeile"/>
              <w:tabs>
                <w:tab w:val="clear" w:pos="4536"/>
                <w:tab w:val="clear" w:pos="9072"/>
              </w:tabs>
              <w:rPr>
                <w:rFonts w:cs="Arial"/>
                <w:color w:val="000000"/>
                <w:szCs w:val="22"/>
              </w:rPr>
            </w:pPr>
          </w:p>
          <w:p w14:paraId="56D1E363" w14:textId="77777777" w:rsidR="005F7840" w:rsidRPr="00701399" w:rsidRDefault="005F7840" w:rsidP="009C0E66">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0E318C04" w14:textId="798EB2D8" w:rsidR="009509FB" w:rsidRPr="00701399" w:rsidRDefault="009509FB" w:rsidP="009509FB"/>
        </w:tc>
      </w:tr>
      <w:tr w:rsidR="008C4912" w:rsidRPr="00701399" w14:paraId="335AEBD5" w14:textId="77777777" w:rsidTr="003C33C0">
        <w:trPr>
          <w:trHeight w:val="2605"/>
        </w:trPr>
        <w:tc>
          <w:tcPr>
            <w:tcW w:w="2686" w:type="dxa"/>
          </w:tcPr>
          <w:p w14:paraId="192ABA9F" w14:textId="77777777" w:rsidR="008C4912" w:rsidRPr="00701399" w:rsidRDefault="008C4912" w:rsidP="009C0E66">
            <w:pPr>
              <w:rPr>
                <w:rFonts w:cs="Arial"/>
              </w:rPr>
            </w:pPr>
          </w:p>
          <w:p w14:paraId="17462CA6" w14:textId="46CC534D" w:rsidR="0044778E" w:rsidRPr="0044778E" w:rsidRDefault="00D70439" w:rsidP="0044778E">
            <w:pPr>
              <w:rPr>
                <w:rFonts w:cs="Arial"/>
              </w:rPr>
            </w:pPr>
            <w:r>
              <w:rPr>
                <w:rFonts w:cs="Arial"/>
                <w:noProof/>
                <w:lang w:val="nl-NL"/>
              </w:rPr>
              <w:pict w14:anchorId="2B629E09">
                <v:shape id="Grafik 5" o:spid="_x0000_i1028" type="#_x0000_t75" alt="" style="width:126.95pt;height:89.4pt;visibility:visible;mso-wrap-style:square;mso-width-percent:0;mso-height-percent:0;mso-width-percent:0;mso-height-percent:0">
                  <v:imagedata r:id="rId11" o:title=""/>
                </v:shape>
              </w:pict>
            </w:r>
          </w:p>
        </w:tc>
        <w:tc>
          <w:tcPr>
            <w:tcW w:w="2382" w:type="dxa"/>
          </w:tcPr>
          <w:p w14:paraId="7A2B8955" w14:textId="77777777" w:rsidR="008C4912" w:rsidRDefault="008C4912" w:rsidP="009C0E66">
            <w:pPr>
              <w:rPr>
                <w:rFonts w:cs="Arial"/>
              </w:rPr>
            </w:pPr>
          </w:p>
          <w:p w14:paraId="07905926" w14:textId="487BEDC0" w:rsidR="008C4912" w:rsidRDefault="00F845B4" w:rsidP="009C0E66">
            <w:pPr>
              <w:rPr>
                <w:rFonts w:cs="Arial"/>
              </w:rPr>
            </w:pPr>
            <w:r>
              <w:rPr>
                <w:rFonts w:cs="Arial"/>
                <w:lang w:val="nl-NL"/>
              </w:rPr>
              <w:t>RichardBrink_MiraluxGT_05</w:t>
            </w:r>
          </w:p>
          <w:p w14:paraId="47B8AF1E" w14:textId="77777777" w:rsidR="00BF69D9" w:rsidRDefault="00BF69D9" w:rsidP="009C0E66">
            <w:pPr>
              <w:rPr>
                <w:rFonts w:cs="Arial"/>
              </w:rPr>
            </w:pPr>
          </w:p>
          <w:p w14:paraId="1322E11A" w14:textId="77777777" w:rsidR="0044778E" w:rsidRPr="0044778E" w:rsidRDefault="0044778E" w:rsidP="0044778E">
            <w:pPr>
              <w:rPr>
                <w:rFonts w:cs="Arial"/>
              </w:rPr>
            </w:pPr>
          </w:p>
          <w:p w14:paraId="44FA9B3A" w14:textId="77777777" w:rsidR="0044778E" w:rsidRDefault="0044778E" w:rsidP="0044778E">
            <w:pPr>
              <w:rPr>
                <w:rFonts w:cs="Arial"/>
              </w:rPr>
            </w:pPr>
          </w:p>
          <w:p w14:paraId="757B1F48" w14:textId="77777777" w:rsidR="00530BA6" w:rsidRPr="00530BA6" w:rsidRDefault="00530BA6" w:rsidP="00530BA6">
            <w:pPr>
              <w:rPr>
                <w:rFonts w:cs="Arial"/>
              </w:rPr>
            </w:pPr>
          </w:p>
          <w:p w14:paraId="69AAFA06" w14:textId="77777777" w:rsidR="00530BA6" w:rsidRDefault="00530BA6" w:rsidP="00530BA6">
            <w:pPr>
              <w:rPr>
                <w:rFonts w:cs="Arial"/>
              </w:rPr>
            </w:pPr>
          </w:p>
          <w:p w14:paraId="371C5946" w14:textId="77777777" w:rsidR="00530BA6" w:rsidRDefault="00530BA6" w:rsidP="00530BA6">
            <w:pPr>
              <w:rPr>
                <w:rFonts w:cs="Arial"/>
              </w:rPr>
            </w:pPr>
          </w:p>
          <w:p w14:paraId="3C2255B2" w14:textId="5F46B861" w:rsidR="00530BA6" w:rsidRPr="00530BA6" w:rsidRDefault="00530BA6" w:rsidP="00530BA6">
            <w:pPr>
              <w:rPr>
                <w:rFonts w:cs="Arial"/>
              </w:rPr>
            </w:pPr>
          </w:p>
        </w:tc>
        <w:tc>
          <w:tcPr>
            <w:tcW w:w="3806" w:type="dxa"/>
          </w:tcPr>
          <w:p w14:paraId="0C3E70CC" w14:textId="77777777" w:rsidR="008C4912" w:rsidRDefault="008C4912" w:rsidP="009C0E66">
            <w:pPr>
              <w:pStyle w:val="Kopfzeile"/>
              <w:tabs>
                <w:tab w:val="clear" w:pos="4536"/>
                <w:tab w:val="clear" w:pos="9072"/>
              </w:tabs>
              <w:rPr>
                <w:rFonts w:cs="Arial"/>
                <w:color w:val="000000"/>
                <w:szCs w:val="22"/>
              </w:rPr>
            </w:pPr>
          </w:p>
          <w:p w14:paraId="49393D91" w14:textId="116902BB" w:rsidR="00CB68A0" w:rsidRDefault="00F845B4" w:rsidP="00CB68A0">
            <w:pPr>
              <w:pStyle w:val="Kopfzeile"/>
              <w:rPr>
                <w:rFonts w:cs="Arial"/>
                <w:color w:val="000000"/>
                <w:szCs w:val="22"/>
              </w:rPr>
            </w:pPr>
            <w:r>
              <w:rPr>
                <w:rFonts w:cs="Arial"/>
                <w:color w:val="000000"/>
                <w:szCs w:val="22"/>
                <w:lang w:val="nl-NL"/>
              </w:rPr>
              <w:t>Op basis van het opgestelde ballastschema werden de onderconstructies verzwaard met vastschroefbare ballaststenen, die ook door de firma Richard Brink geproduceerd zijn.</w:t>
            </w:r>
          </w:p>
          <w:p w14:paraId="5BBE4F8D" w14:textId="77777777" w:rsidR="00701399" w:rsidRPr="001B7EA4" w:rsidRDefault="00701399" w:rsidP="009C0E66">
            <w:pPr>
              <w:pStyle w:val="Kopfzeile"/>
              <w:tabs>
                <w:tab w:val="clear" w:pos="4536"/>
                <w:tab w:val="clear" w:pos="9072"/>
              </w:tabs>
              <w:rPr>
                <w:rFonts w:cs="Arial"/>
                <w:color w:val="000000"/>
                <w:szCs w:val="22"/>
              </w:rPr>
            </w:pPr>
          </w:p>
          <w:p w14:paraId="488BE243" w14:textId="77777777" w:rsidR="008C4912" w:rsidRPr="002553C9" w:rsidRDefault="008C4912" w:rsidP="009C0E66">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5874DC4D" w14:textId="77777777" w:rsidR="0044778E" w:rsidRDefault="0044778E" w:rsidP="0044778E"/>
          <w:p w14:paraId="733989F3" w14:textId="77777777" w:rsidR="000748DD" w:rsidRDefault="000748DD" w:rsidP="0044778E"/>
          <w:p w14:paraId="397407C5" w14:textId="163465FE" w:rsidR="000748DD" w:rsidRPr="002553C9" w:rsidRDefault="000748DD" w:rsidP="0044778E"/>
        </w:tc>
      </w:tr>
      <w:tr w:rsidR="009509FB" w:rsidRPr="002441F8" w14:paraId="4A00B738" w14:textId="77777777" w:rsidTr="003C33C0">
        <w:trPr>
          <w:trHeight w:val="2605"/>
        </w:trPr>
        <w:tc>
          <w:tcPr>
            <w:tcW w:w="2686" w:type="dxa"/>
          </w:tcPr>
          <w:p w14:paraId="469C578E" w14:textId="77777777" w:rsidR="009509FB" w:rsidRDefault="009509FB" w:rsidP="00E5798C">
            <w:pPr>
              <w:rPr>
                <w:rFonts w:cs="Arial"/>
              </w:rPr>
            </w:pPr>
          </w:p>
          <w:p w14:paraId="7C1D066A" w14:textId="2CDE9539" w:rsidR="00F845B4" w:rsidRPr="00530BA6" w:rsidRDefault="00D70439" w:rsidP="00E5798C">
            <w:pPr>
              <w:rPr>
                <w:rFonts w:cs="Arial"/>
              </w:rPr>
            </w:pPr>
            <w:r>
              <w:rPr>
                <w:rFonts w:cs="Arial"/>
                <w:noProof/>
                <w:lang w:val="nl-NL"/>
              </w:rPr>
              <w:pict w14:anchorId="05879686">
                <v:shape id="Grafik 6" o:spid="_x0000_i1027" type="#_x0000_t75" alt="" style="width:126.95pt;height:85.2pt;visibility:visible;mso-wrap-style:square;mso-width-percent:0;mso-height-percent:0;mso-width-percent:0;mso-height-percent:0">
                  <v:imagedata r:id="rId12" o:title=""/>
                </v:shape>
              </w:pict>
            </w:r>
          </w:p>
        </w:tc>
        <w:tc>
          <w:tcPr>
            <w:tcW w:w="2382" w:type="dxa"/>
          </w:tcPr>
          <w:p w14:paraId="04D54F68" w14:textId="77777777" w:rsidR="00471513" w:rsidRDefault="00471513" w:rsidP="00E5798C">
            <w:pPr>
              <w:rPr>
                <w:rFonts w:cs="Arial"/>
              </w:rPr>
            </w:pPr>
          </w:p>
          <w:p w14:paraId="1916601B" w14:textId="064ABBBE" w:rsidR="009509FB" w:rsidRDefault="00F845B4" w:rsidP="00E5798C">
            <w:pPr>
              <w:rPr>
                <w:rFonts w:cs="Arial"/>
              </w:rPr>
            </w:pPr>
            <w:r>
              <w:rPr>
                <w:rFonts w:cs="Arial"/>
                <w:lang w:val="nl-NL"/>
              </w:rPr>
              <w:t>RichardBrink_MiraluxGT_06</w:t>
            </w:r>
          </w:p>
          <w:p w14:paraId="0A71BB16" w14:textId="77777777" w:rsidR="009509FB" w:rsidRDefault="009509FB" w:rsidP="00E5798C">
            <w:pPr>
              <w:rPr>
                <w:rFonts w:cs="Arial"/>
              </w:rPr>
            </w:pPr>
          </w:p>
          <w:p w14:paraId="482300B6" w14:textId="77777777" w:rsidR="009509FB" w:rsidRDefault="009509FB" w:rsidP="00E5798C">
            <w:pPr>
              <w:rPr>
                <w:rFonts w:cs="Arial"/>
              </w:rPr>
            </w:pPr>
          </w:p>
          <w:p w14:paraId="01DF33C7" w14:textId="77777777" w:rsidR="009509FB" w:rsidRDefault="009509FB" w:rsidP="00E5798C">
            <w:pPr>
              <w:rPr>
                <w:rFonts w:cs="Arial"/>
              </w:rPr>
            </w:pPr>
          </w:p>
          <w:p w14:paraId="6AD2196E" w14:textId="77777777" w:rsidR="009509FB" w:rsidRDefault="009509FB" w:rsidP="00E5798C">
            <w:pPr>
              <w:rPr>
                <w:rFonts w:cs="Arial"/>
              </w:rPr>
            </w:pPr>
          </w:p>
          <w:p w14:paraId="19267D63" w14:textId="77777777" w:rsidR="009509FB" w:rsidRDefault="009509FB" w:rsidP="00E5798C">
            <w:pPr>
              <w:rPr>
                <w:rFonts w:cs="Arial"/>
              </w:rPr>
            </w:pPr>
          </w:p>
          <w:p w14:paraId="2CDDD2E4" w14:textId="77777777" w:rsidR="009509FB" w:rsidRDefault="009509FB" w:rsidP="00E5798C">
            <w:pPr>
              <w:rPr>
                <w:rFonts w:cs="Arial"/>
              </w:rPr>
            </w:pPr>
          </w:p>
          <w:p w14:paraId="54F03783" w14:textId="77777777" w:rsidR="009509FB" w:rsidRPr="00530BA6" w:rsidRDefault="009509FB" w:rsidP="00E5798C">
            <w:pPr>
              <w:rPr>
                <w:rFonts w:cs="Arial"/>
              </w:rPr>
            </w:pPr>
          </w:p>
        </w:tc>
        <w:tc>
          <w:tcPr>
            <w:tcW w:w="3806" w:type="dxa"/>
          </w:tcPr>
          <w:p w14:paraId="5CFEB8CC" w14:textId="77777777" w:rsidR="00471513" w:rsidRDefault="00471513" w:rsidP="00E5798C">
            <w:pPr>
              <w:pStyle w:val="Kopfzeile"/>
              <w:tabs>
                <w:tab w:val="clear" w:pos="4536"/>
                <w:tab w:val="clear" w:pos="9072"/>
              </w:tabs>
              <w:rPr>
                <w:rFonts w:cs="Arial"/>
                <w:color w:val="000000"/>
                <w:szCs w:val="22"/>
              </w:rPr>
            </w:pPr>
          </w:p>
          <w:p w14:paraId="559B8245" w14:textId="042CA2C6" w:rsidR="00CB68A0" w:rsidRDefault="003C33C0" w:rsidP="00CB68A0">
            <w:pPr>
              <w:pStyle w:val="Kopfzeile"/>
              <w:rPr>
                <w:rFonts w:cs="Arial"/>
                <w:color w:val="000000"/>
                <w:szCs w:val="22"/>
              </w:rPr>
            </w:pPr>
            <w:r>
              <w:rPr>
                <w:rFonts w:cs="Arial"/>
                <w:color w:val="000000"/>
                <w:szCs w:val="22"/>
                <w:lang w:val="nl-NL"/>
              </w:rPr>
              <w:t>Om de ballast in het bestaande grindbed te brengen, hoefde het grindbed alleen in de buurt van de latere steunvlakken te worden vrijgemaakt.</w:t>
            </w:r>
          </w:p>
          <w:p w14:paraId="22DF8D31" w14:textId="77777777" w:rsidR="00701399" w:rsidRPr="001B7EA4" w:rsidRDefault="00701399" w:rsidP="00E5798C">
            <w:pPr>
              <w:pStyle w:val="Kopfzeile"/>
              <w:tabs>
                <w:tab w:val="clear" w:pos="4536"/>
                <w:tab w:val="clear" w:pos="9072"/>
              </w:tabs>
              <w:rPr>
                <w:rFonts w:cs="Arial"/>
                <w:color w:val="000000"/>
                <w:szCs w:val="22"/>
              </w:rPr>
            </w:pPr>
          </w:p>
          <w:p w14:paraId="1C288E4A" w14:textId="77777777" w:rsidR="009509FB" w:rsidRDefault="009509FB" w:rsidP="00E5798C">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5AE76048" w14:textId="77777777" w:rsidR="009509FB" w:rsidRPr="002553C9" w:rsidRDefault="009509FB" w:rsidP="00E5798C"/>
          <w:p w14:paraId="79659B38" w14:textId="77777777" w:rsidR="009509FB" w:rsidRPr="002553C9" w:rsidRDefault="009509FB" w:rsidP="00E5798C"/>
        </w:tc>
      </w:tr>
      <w:tr w:rsidR="00F845B4" w:rsidRPr="002441F8" w14:paraId="45346A93" w14:textId="77777777" w:rsidTr="003C33C0">
        <w:trPr>
          <w:trHeight w:val="2605"/>
        </w:trPr>
        <w:tc>
          <w:tcPr>
            <w:tcW w:w="2686" w:type="dxa"/>
          </w:tcPr>
          <w:p w14:paraId="2782CD1A" w14:textId="77777777" w:rsidR="00F845B4" w:rsidRDefault="00F845B4" w:rsidP="00F156BD">
            <w:pPr>
              <w:rPr>
                <w:rFonts w:cs="Arial"/>
              </w:rPr>
            </w:pPr>
          </w:p>
          <w:p w14:paraId="4A5ADC1F" w14:textId="76418A21" w:rsidR="00F845B4" w:rsidRPr="00530BA6" w:rsidRDefault="00D70439" w:rsidP="00F156BD">
            <w:pPr>
              <w:rPr>
                <w:rFonts w:cs="Arial"/>
              </w:rPr>
            </w:pPr>
            <w:r>
              <w:rPr>
                <w:rFonts w:cs="Arial"/>
                <w:noProof/>
                <w:lang w:val="nl-NL"/>
              </w:rPr>
              <w:pict w14:anchorId="45BF6D20">
                <v:shape id="Grafik 7" o:spid="_x0000_i1026" type="#_x0000_t75" alt="" style="width:126.95pt;height:85.2pt;visibility:visible;mso-wrap-style:square;mso-width-percent:0;mso-height-percent:0;mso-width-percent:0;mso-height-percent:0">
                  <v:imagedata r:id="rId13" o:title=""/>
                </v:shape>
              </w:pict>
            </w:r>
          </w:p>
        </w:tc>
        <w:tc>
          <w:tcPr>
            <w:tcW w:w="2382" w:type="dxa"/>
          </w:tcPr>
          <w:p w14:paraId="40BE1D1D" w14:textId="77777777" w:rsidR="00F845B4" w:rsidRDefault="00F845B4" w:rsidP="00F156BD">
            <w:pPr>
              <w:rPr>
                <w:rFonts w:cs="Arial"/>
              </w:rPr>
            </w:pPr>
          </w:p>
          <w:p w14:paraId="1ABB63FC" w14:textId="33D6566B" w:rsidR="00F845B4" w:rsidRDefault="00F845B4" w:rsidP="00F156BD">
            <w:pPr>
              <w:rPr>
                <w:rFonts w:cs="Arial"/>
              </w:rPr>
            </w:pPr>
            <w:r>
              <w:rPr>
                <w:rFonts w:cs="Arial"/>
                <w:lang w:val="nl-NL"/>
              </w:rPr>
              <w:t>RichardBrink_MiraluxGT_07</w:t>
            </w:r>
          </w:p>
          <w:p w14:paraId="21F78268" w14:textId="77777777" w:rsidR="00F845B4" w:rsidRDefault="00F845B4" w:rsidP="00F156BD">
            <w:pPr>
              <w:rPr>
                <w:rFonts w:cs="Arial"/>
              </w:rPr>
            </w:pPr>
          </w:p>
          <w:p w14:paraId="2F528AAD" w14:textId="77777777" w:rsidR="00F845B4" w:rsidRDefault="00F845B4" w:rsidP="00F156BD">
            <w:pPr>
              <w:rPr>
                <w:rFonts w:cs="Arial"/>
              </w:rPr>
            </w:pPr>
          </w:p>
          <w:p w14:paraId="0C9EDFD9" w14:textId="77777777" w:rsidR="00F845B4" w:rsidRDefault="00F845B4" w:rsidP="00F156BD">
            <w:pPr>
              <w:rPr>
                <w:rFonts w:cs="Arial"/>
              </w:rPr>
            </w:pPr>
          </w:p>
          <w:p w14:paraId="45FE48DF" w14:textId="77777777" w:rsidR="00F845B4" w:rsidRDefault="00F845B4" w:rsidP="00F156BD">
            <w:pPr>
              <w:rPr>
                <w:rFonts w:cs="Arial"/>
              </w:rPr>
            </w:pPr>
          </w:p>
          <w:p w14:paraId="473E5FF7" w14:textId="77777777" w:rsidR="00F845B4" w:rsidRDefault="00F845B4" w:rsidP="00F156BD">
            <w:pPr>
              <w:rPr>
                <w:rFonts w:cs="Arial"/>
              </w:rPr>
            </w:pPr>
          </w:p>
          <w:p w14:paraId="5B8DDEEA" w14:textId="77777777" w:rsidR="00F845B4" w:rsidRDefault="00F845B4" w:rsidP="00F156BD">
            <w:pPr>
              <w:rPr>
                <w:rFonts w:cs="Arial"/>
              </w:rPr>
            </w:pPr>
          </w:p>
          <w:p w14:paraId="6CADAF1E" w14:textId="77777777" w:rsidR="00F845B4" w:rsidRPr="00530BA6" w:rsidRDefault="00F845B4" w:rsidP="00F156BD">
            <w:pPr>
              <w:rPr>
                <w:rFonts w:cs="Arial"/>
              </w:rPr>
            </w:pPr>
          </w:p>
        </w:tc>
        <w:tc>
          <w:tcPr>
            <w:tcW w:w="3806" w:type="dxa"/>
          </w:tcPr>
          <w:p w14:paraId="51D8BF05" w14:textId="77777777" w:rsidR="00F845B4" w:rsidRDefault="00F845B4" w:rsidP="00F156BD">
            <w:pPr>
              <w:pStyle w:val="Kopfzeile"/>
              <w:rPr>
                <w:rFonts w:cs="Arial"/>
                <w:color w:val="000000"/>
                <w:szCs w:val="22"/>
              </w:rPr>
            </w:pPr>
          </w:p>
          <w:p w14:paraId="5E23F241" w14:textId="5753C622" w:rsidR="00F845B4" w:rsidRDefault="003C33C0" w:rsidP="00F156BD">
            <w:pPr>
              <w:pStyle w:val="Kopfzeile"/>
              <w:rPr>
                <w:rFonts w:cs="Arial"/>
                <w:color w:val="000000"/>
                <w:szCs w:val="22"/>
              </w:rPr>
            </w:pPr>
            <w:r>
              <w:rPr>
                <w:rFonts w:cs="Arial"/>
                <w:color w:val="000000"/>
                <w:szCs w:val="22"/>
                <w:lang w:val="nl-NL"/>
              </w:rPr>
              <w:t>De ballaststenen zijn in twee uitvoeringen verkrijgbaar. Hier is de 16 kg zware uitvoering met een vlakke bodemplaat afgebeeld. Deze is na het inbrengen van de grindlaag of het groendak vrijwel onzichtbaar.</w:t>
            </w:r>
          </w:p>
          <w:p w14:paraId="2411983C" w14:textId="77777777" w:rsidR="00F845B4" w:rsidRPr="001B7EA4" w:rsidRDefault="00F845B4" w:rsidP="00F156BD">
            <w:pPr>
              <w:pStyle w:val="Kopfzeile"/>
              <w:tabs>
                <w:tab w:val="clear" w:pos="4536"/>
                <w:tab w:val="clear" w:pos="9072"/>
              </w:tabs>
              <w:rPr>
                <w:rFonts w:cs="Arial"/>
                <w:color w:val="000000"/>
                <w:szCs w:val="22"/>
              </w:rPr>
            </w:pPr>
          </w:p>
          <w:p w14:paraId="5209E97F" w14:textId="77777777" w:rsidR="00F845B4" w:rsidRDefault="00F845B4" w:rsidP="00F156BD">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614F93B6" w14:textId="77777777" w:rsidR="00F845B4" w:rsidRPr="002553C9" w:rsidRDefault="00F845B4" w:rsidP="00F156BD"/>
          <w:p w14:paraId="44E2A082" w14:textId="77777777" w:rsidR="00F845B4" w:rsidRPr="002553C9" w:rsidRDefault="00F845B4" w:rsidP="00F156BD"/>
        </w:tc>
      </w:tr>
      <w:tr w:rsidR="002441F8" w:rsidRPr="002441F8" w14:paraId="7E9E162F" w14:textId="77777777" w:rsidTr="003C33C0">
        <w:trPr>
          <w:trHeight w:val="2605"/>
        </w:trPr>
        <w:tc>
          <w:tcPr>
            <w:tcW w:w="2686" w:type="dxa"/>
          </w:tcPr>
          <w:p w14:paraId="28240A31" w14:textId="77777777" w:rsidR="002441F8" w:rsidRDefault="002441F8" w:rsidP="0006604C">
            <w:pPr>
              <w:rPr>
                <w:rFonts w:cs="Arial"/>
              </w:rPr>
            </w:pPr>
          </w:p>
          <w:p w14:paraId="2070012F" w14:textId="0FC46784" w:rsidR="00F845B4" w:rsidRPr="00530BA6" w:rsidRDefault="00D70439" w:rsidP="0006604C">
            <w:pPr>
              <w:rPr>
                <w:rFonts w:cs="Arial"/>
              </w:rPr>
            </w:pPr>
            <w:r>
              <w:rPr>
                <w:rFonts w:cs="Arial"/>
                <w:noProof/>
                <w:lang w:val="nl-NL"/>
              </w:rPr>
              <w:pict w14:anchorId="454FC999">
                <v:shape id="Grafik 8" o:spid="_x0000_i1025" type="#_x0000_t75" alt="" style="width:126.95pt;height:85.2pt;visibility:visible;mso-wrap-style:square;mso-width-percent:0;mso-height-percent:0;mso-width-percent:0;mso-height-percent:0">
                  <v:imagedata r:id="rId14" o:title=""/>
                </v:shape>
              </w:pict>
            </w:r>
          </w:p>
        </w:tc>
        <w:tc>
          <w:tcPr>
            <w:tcW w:w="2382" w:type="dxa"/>
          </w:tcPr>
          <w:p w14:paraId="3E4DDB93" w14:textId="77777777" w:rsidR="00F845B4" w:rsidRDefault="00F845B4" w:rsidP="0006604C">
            <w:pPr>
              <w:rPr>
                <w:rFonts w:cs="Arial"/>
              </w:rPr>
            </w:pPr>
          </w:p>
          <w:p w14:paraId="4AE45737" w14:textId="0325056D" w:rsidR="002441F8" w:rsidRDefault="00F845B4" w:rsidP="0006604C">
            <w:pPr>
              <w:rPr>
                <w:rFonts w:cs="Arial"/>
              </w:rPr>
            </w:pPr>
            <w:r>
              <w:rPr>
                <w:rFonts w:cs="Arial"/>
                <w:lang w:val="nl-NL"/>
              </w:rPr>
              <w:t>RichardBrink_MiraluxGT_08</w:t>
            </w:r>
          </w:p>
          <w:p w14:paraId="34F2C780" w14:textId="77777777" w:rsidR="002441F8" w:rsidRDefault="002441F8" w:rsidP="0006604C">
            <w:pPr>
              <w:rPr>
                <w:rFonts w:cs="Arial"/>
              </w:rPr>
            </w:pPr>
          </w:p>
          <w:p w14:paraId="60DC5044" w14:textId="77777777" w:rsidR="002441F8" w:rsidRDefault="002441F8" w:rsidP="0006604C">
            <w:pPr>
              <w:rPr>
                <w:rFonts w:cs="Arial"/>
              </w:rPr>
            </w:pPr>
          </w:p>
          <w:p w14:paraId="7F002793" w14:textId="77777777" w:rsidR="002441F8" w:rsidRDefault="002441F8" w:rsidP="0006604C">
            <w:pPr>
              <w:rPr>
                <w:rFonts w:cs="Arial"/>
              </w:rPr>
            </w:pPr>
          </w:p>
          <w:p w14:paraId="43FB41AA" w14:textId="77777777" w:rsidR="002441F8" w:rsidRDefault="002441F8" w:rsidP="0006604C">
            <w:pPr>
              <w:rPr>
                <w:rFonts w:cs="Arial"/>
              </w:rPr>
            </w:pPr>
          </w:p>
          <w:p w14:paraId="1912FBFD" w14:textId="77777777" w:rsidR="002441F8" w:rsidRDefault="002441F8" w:rsidP="0006604C">
            <w:pPr>
              <w:rPr>
                <w:rFonts w:cs="Arial"/>
              </w:rPr>
            </w:pPr>
          </w:p>
          <w:p w14:paraId="0859DB9A" w14:textId="77777777" w:rsidR="002441F8" w:rsidRDefault="002441F8" w:rsidP="0006604C">
            <w:pPr>
              <w:rPr>
                <w:rFonts w:cs="Arial"/>
              </w:rPr>
            </w:pPr>
          </w:p>
          <w:p w14:paraId="5A4AC86D" w14:textId="77777777" w:rsidR="002441F8" w:rsidRDefault="002441F8" w:rsidP="0006604C">
            <w:pPr>
              <w:rPr>
                <w:rFonts w:cs="Arial"/>
              </w:rPr>
            </w:pPr>
          </w:p>
          <w:p w14:paraId="1F8BCD45" w14:textId="77777777" w:rsidR="002441F8" w:rsidRPr="00530BA6" w:rsidRDefault="002441F8" w:rsidP="0006604C">
            <w:pPr>
              <w:rPr>
                <w:rFonts w:cs="Arial"/>
              </w:rPr>
            </w:pPr>
          </w:p>
        </w:tc>
        <w:tc>
          <w:tcPr>
            <w:tcW w:w="3806" w:type="dxa"/>
          </w:tcPr>
          <w:p w14:paraId="6BA2299B" w14:textId="77777777" w:rsidR="00F845B4" w:rsidRDefault="00F845B4" w:rsidP="00CB68A0">
            <w:pPr>
              <w:pStyle w:val="Kopfzeile"/>
              <w:rPr>
                <w:rFonts w:cs="Arial"/>
                <w:color w:val="000000"/>
                <w:szCs w:val="22"/>
              </w:rPr>
            </w:pPr>
          </w:p>
          <w:p w14:paraId="75D98F5C" w14:textId="4F538499" w:rsidR="00CB68A0" w:rsidRDefault="003C33C0" w:rsidP="00CB68A0">
            <w:pPr>
              <w:pStyle w:val="Kopfzeile"/>
              <w:rPr>
                <w:rFonts w:cs="Arial"/>
                <w:color w:val="000000"/>
                <w:szCs w:val="22"/>
              </w:rPr>
            </w:pPr>
            <w:r>
              <w:rPr>
                <w:rFonts w:cs="Arial"/>
                <w:color w:val="000000"/>
                <w:szCs w:val="22"/>
                <w:lang w:val="nl-NL"/>
              </w:rPr>
              <w:t>De ballaststenen zijn ook in een 3</w:t>
            </w:r>
            <w:r w:rsidR="00FF764C">
              <w:rPr>
                <w:rFonts w:cs="Arial"/>
                <w:color w:val="000000"/>
                <w:szCs w:val="22"/>
                <w:lang w:val="nl-NL"/>
              </w:rPr>
              <w:t>4</w:t>
            </w:r>
            <w:r>
              <w:rPr>
                <w:rFonts w:cs="Arial"/>
                <w:color w:val="000000"/>
                <w:szCs w:val="22"/>
                <w:lang w:val="nl-NL"/>
              </w:rPr>
              <w:t xml:space="preserve"> kg zware uitvoering van polymeerbeton leverbaar.</w:t>
            </w:r>
          </w:p>
          <w:p w14:paraId="6FD5ADB5" w14:textId="77777777" w:rsidR="00701399" w:rsidRPr="001B7EA4" w:rsidRDefault="00701399" w:rsidP="0006604C">
            <w:pPr>
              <w:pStyle w:val="Kopfzeile"/>
              <w:tabs>
                <w:tab w:val="clear" w:pos="4536"/>
                <w:tab w:val="clear" w:pos="9072"/>
              </w:tabs>
              <w:rPr>
                <w:rFonts w:cs="Arial"/>
                <w:color w:val="000000"/>
                <w:szCs w:val="22"/>
              </w:rPr>
            </w:pPr>
          </w:p>
          <w:p w14:paraId="239085D3" w14:textId="77777777" w:rsidR="002441F8" w:rsidRDefault="002441F8" w:rsidP="0006604C">
            <w:pPr>
              <w:pStyle w:val="Kopfzeile"/>
              <w:tabs>
                <w:tab w:val="clear" w:pos="4536"/>
                <w:tab w:val="clear" w:pos="9072"/>
              </w:tabs>
              <w:rPr>
                <w:rFonts w:cs="Arial"/>
                <w:color w:val="000000"/>
                <w:szCs w:val="22"/>
              </w:rPr>
            </w:pPr>
            <w:r>
              <w:rPr>
                <w:rFonts w:cs="Arial"/>
                <w:color w:val="000000"/>
                <w:szCs w:val="22"/>
                <w:lang w:val="nl-NL"/>
              </w:rPr>
              <w:t>Foto: Richard Brink GmbH &amp; Co. KG</w:t>
            </w:r>
          </w:p>
          <w:p w14:paraId="68E6F050" w14:textId="77777777" w:rsidR="002441F8" w:rsidRPr="002553C9" w:rsidRDefault="002441F8" w:rsidP="0006604C"/>
        </w:tc>
      </w:tr>
    </w:tbl>
    <w:p w14:paraId="7071B75A" w14:textId="24ABF191" w:rsidR="00F845B4" w:rsidRPr="00F845B4" w:rsidRDefault="00F845B4" w:rsidP="00F845B4">
      <w:pPr>
        <w:tabs>
          <w:tab w:val="left" w:pos="2653"/>
        </w:tabs>
      </w:pPr>
    </w:p>
    <w:sectPr w:rsidR="00F845B4" w:rsidRPr="00F845B4" w:rsidSect="002D7257">
      <w:headerReference w:type="default" r:id="rId15"/>
      <w:footerReference w:type="default" r:id="rId16"/>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2438" w14:textId="77777777" w:rsidR="00D70439" w:rsidRDefault="00D70439">
      <w:pPr>
        <w:pStyle w:val="Textcopy"/>
        <w:spacing w:line="240" w:lineRule="auto"/>
        <w:rPr>
          <w:rFonts w:ascii="Arial" w:hAnsi="Arial"/>
          <w:sz w:val="22"/>
        </w:rPr>
      </w:pPr>
      <w:r>
        <w:separator/>
      </w:r>
    </w:p>
  </w:endnote>
  <w:endnote w:type="continuationSeparator" w:id="0">
    <w:p w14:paraId="39FC0714" w14:textId="77777777" w:rsidR="00D70439" w:rsidRDefault="00D70439">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entury Gothic"/>
    <w:panose1 w:val="020B0604020202020204"/>
    <w:charset w:val="00"/>
    <w:family w:val="modern"/>
    <w:notTrueType/>
    <w:pitch w:val="variable"/>
    <w:sig w:usb0="A00000AF" w:usb1="4000004A" w:usb2="00000000" w:usb3="00000000" w:csb0="00000111" w:csb1="00000000"/>
  </w:font>
  <w:font w:name="Humnst777 Lt BT">
    <w:altName w:val="Lucida Sans Unicode"/>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FC79" w14:textId="77777777" w:rsidR="001A0265" w:rsidRDefault="001A0265">
    <w:pPr>
      <w:pStyle w:val="Fuzeile"/>
      <w:jc w:val="center"/>
    </w:pPr>
    <w:r>
      <w:rPr>
        <w:lang w:val="nl-NL"/>
      </w:rPr>
      <w:fldChar w:fldCharType="begin"/>
    </w:r>
    <w:r>
      <w:rPr>
        <w:lang w:val="nl-NL"/>
      </w:rPr>
      <w:instrText xml:space="preserve"> PAGE   \* MERGEFORMAT </w:instrText>
    </w:r>
    <w:r>
      <w:rPr>
        <w:lang w:val="nl-NL"/>
      </w:rPr>
      <w:fldChar w:fldCharType="separate"/>
    </w:r>
    <w:r>
      <w:rPr>
        <w:noProof/>
        <w:lang w:val="nl-NL"/>
      </w:rPr>
      <w:t>2</w:t>
    </w:r>
    <w:r>
      <w:rPr>
        <w:lang w:val="nl-NL"/>
      </w:rPr>
      <w:fldChar w:fldCharType="end"/>
    </w:r>
  </w:p>
  <w:p w14:paraId="6B726D92"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4928" w14:textId="77777777" w:rsidR="00D70439" w:rsidRDefault="00D70439">
      <w:pPr>
        <w:pStyle w:val="Textcopy"/>
        <w:spacing w:line="240" w:lineRule="auto"/>
        <w:rPr>
          <w:rFonts w:ascii="Arial" w:hAnsi="Arial"/>
          <w:sz w:val="22"/>
        </w:rPr>
      </w:pPr>
      <w:r>
        <w:separator/>
      </w:r>
    </w:p>
  </w:footnote>
  <w:footnote w:type="continuationSeparator" w:id="0">
    <w:p w14:paraId="054929B8" w14:textId="77777777" w:rsidR="00D70439" w:rsidRDefault="00D70439">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3E6C" w14:textId="77777777" w:rsidR="001A0265" w:rsidRDefault="00D70439">
    <w:pPr>
      <w:pStyle w:val="Kopfzeile"/>
      <w:rPr>
        <w:rFonts w:ascii="Frutiger 45 Light" w:hAnsi="Frutiger 45 Light"/>
        <w:sz w:val="52"/>
      </w:rPr>
    </w:pPr>
    <w:r>
      <w:rPr>
        <w:rFonts w:ascii="Frutiger 45 Light" w:hAnsi="Frutiger 45 Light"/>
        <w:noProof/>
        <w:sz w:val="52"/>
        <w:lang w:val="nl-NL"/>
      </w:rPr>
      <w:pict w14:anchorId="644F9B9D">
        <v:shapetype id="_x0000_t202" coordsize="21600,21600" o:spt="202" path="m,l,21600r21600,l21600,xe">
          <v:stroke joinstyle="miter"/>
          <v:path gradientshapeok="t" o:connecttype="rect"/>
        </v:shapetype>
        <v:shape id="_x0000_s1026" type="#_x0000_t202" alt="" style="position:absolute;margin-left:392.25pt;margin-top:12.95pt;width:120.9pt;height:63.2pt;z-index:2;mso-wrap-style:none;mso-wrap-edited:f;mso-width-percent:0;mso-height-percent:0;mso-width-percent:0;mso-height-percent:0;mso-width-relative:margin;mso-height-relative:margin;v-text-anchor:top" stroked="f">
          <v:textbox style="mso-next-textbox:#_x0000_s1026;mso-fit-shape-to-text:t">
            <w:txbxContent>
              <w:p w14:paraId="0EF6039D" w14:textId="77777777" w:rsidR="001A0265" w:rsidRDefault="00D70439" w:rsidP="00816A23">
                <w:r>
                  <w:rPr>
                    <w:noProof/>
                    <w:lang w:val="nl-NL"/>
                  </w:rPr>
                  <w:pict w14:anchorId="4841C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Logo Richard Brink GmbH und Co" style="width:106.45pt;height:56pt;mso-width-percent:0;mso-height-percent:0;mso-width-percent:0;mso-height-percent:0">
                      <v:imagedata r:id="rId1" o:title="Logo Richard Brink GmbH und Co"/>
                    </v:shape>
                  </w:pict>
                </w:r>
              </w:p>
            </w:txbxContent>
          </v:textbox>
        </v:shape>
      </w:pict>
    </w:r>
  </w:p>
  <w:p w14:paraId="53837CCA" w14:textId="77777777" w:rsidR="001A0265" w:rsidRDefault="00D70439">
    <w:pPr>
      <w:pStyle w:val="Kopfzeile"/>
      <w:rPr>
        <w:color w:val="808080"/>
        <w:sz w:val="52"/>
      </w:rPr>
    </w:pPr>
    <w:r>
      <w:rPr>
        <w:rFonts w:ascii="Frutiger 45 Light" w:hAnsi="Frutiger 45 Light"/>
        <w:noProof/>
        <w:sz w:val="20"/>
        <w:lang w:val="nl-NL"/>
      </w:rPr>
      <w:pict w14:anchorId="5D11CD18">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74CEDA0D" w14:textId="77777777" w:rsidR="001A0265" w:rsidRPr="00100628" w:rsidRDefault="001A0265">
                <w:pPr>
                  <w:pStyle w:val="berschrift1"/>
                  <w:rPr>
                    <w:rFonts w:ascii="Arial" w:hAnsi="Arial" w:cs="Arial"/>
                  </w:rPr>
                </w:pPr>
                <w:r>
                  <w:rPr>
                    <w:rFonts w:ascii="Arial" w:hAnsi="Arial" w:cs="Arial"/>
                    <w:lang w:val="nl-NL"/>
                  </w:rPr>
                  <w:t>Fotobijschriften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0197B"/>
    <w:rsid w:val="00014A46"/>
    <w:rsid w:val="00023587"/>
    <w:rsid w:val="000239FA"/>
    <w:rsid w:val="000261D1"/>
    <w:rsid w:val="00034BD5"/>
    <w:rsid w:val="000364DC"/>
    <w:rsid w:val="000371F6"/>
    <w:rsid w:val="00037FDA"/>
    <w:rsid w:val="000438FB"/>
    <w:rsid w:val="00051A4E"/>
    <w:rsid w:val="00061544"/>
    <w:rsid w:val="0006699E"/>
    <w:rsid w:val="00070F69"/>
    <w:rsid w:val="000748DD"/>
    <w:rsid w:val="0007780B"/>
    <w:rsid w:val="000813F5"/>
    <w:rsid w:val="00094E56"/>
    <w:rsid w:val="000A4E9A"/>
    <w:rsid w:val="000A6114"/>
    <w:rsid w:val="000A64AA"/>
    <w:rsid w:val="000B1F2D"/>
    <w:rsid w:val="000B77AB"/>
    <w:rsid w:val="000C4AA2"/>
    <w:rsid w:val="000C6AE7"/>
    <w:rsid w:val="000E3702"/>
    <w:rsid w:val="000E6C85"/>
    <w:rsid w:val="000F465C"/>
    <w:rsid w:val="000F48EA"/>
    <w:rsid w:val="000F499B"/>
    <w:rsid w:val="00100628"/>
    <w:rsid w:val="001170DD"/>
    <w:rsid w:val="00134230"/>
    <w:rsid w:val="00134B62"/>
    <w:rsid w:val="001470CC"/>
    <w:rsid w:val="0015347A"/>
    <w:rsid w:val="00155438"/>
    <w:rsid w:val="00160B89"/>
    <w:rsid w:val="00166B26"/>
    <w:rsid w:val="00173FB8"/>
    <w:rsid w:val="00174811"/>
    <w:rsid w:val="00175BE8"/>
    <w:rsid w:val="001772AF"/>
    <w:rsid w:val="00183B89"/>
    <w:rsid w:val="001A0265"/>
    <w:rsid w:val="001A1731"/>
    <w:rsid w:val="001A4C6E"/>
    <w:rsid w:val="001A5DE2"/>
    <w:rsid w:val="001A6C34"/>
    <w:rsid w:val="001A6CD4"/>
    <w:rsid w:val="001B195C"/>
    <w:rsid w:val="001B2747"/>
    <w:rsid w:val="001B2D4B"/>
    <w:rsid w:val="001B7EA4"/>
    <w:rsid w:val="001C0935"/>
    <w:rsid w:val="001C1F8E"/>
    <w:rsid w:val="001C42AE"/>
    <w:rsid w:val="001D5170"/>
    <w:rsid w:val="001E2856"/>
    <w:rsid w:val="001E53CA"/>
    <w:rsid w:val="001F04A3"/>
    <w:rsid w:val="00204CCA"/>
    <w:rsid w:val="002140D2"/>
    <w:rsid w:val="00214180"/>
    <w:rsid w:val="002203A8"/>
    <w:rsid w:val="0022438D"/>
    <w:rsid w:val="00224CC9"/>
    <w:rsid w:val="00234523"/>
    <w:rsid w:val="0023767A"/>
    <w:rsid w:val="002432DB"/>
    <w:rsid w:val="002441F8"/>
    <w:rsid w:val="002504D2"/>
    <w:rsid w:val="002540D9"/>
    <w:rsid w:val="002553C9"/>
    <w:rsid w:val="00260922"/>
    <w:rsid w:val="00262D19"/>
    <w:rsid w:val="002631B2"/>
    <w:rsid w:val="00263589"/>
    <w:rsid w:val="0026416A"/>
    <w:rsid w:val="00265D67"/>
    <w:rsid w:val="0026600E"/>
    <w:rsid w:val="00270DD7"/>
    <w:rsid w:val="0028196A"/>
    <w:rsid w:val="002A1648"/>
    <w:rsid w:val="002A4B20"/>
    <w:rsid w:val="002A719F"/>
    <w:rsid w:val="002B1676"/>
    <w:rsid w:val="002B3076"/>
    <w:rsid w:val="002B367D"/>
    <w:rsid w:val="002B3FEB"/>
    <w:rsid w:val="002B6019"/>
    <w:rsid w:val="002C16C1"/>
    <w:rsid w:val="002C22DE"/>
    <w:rsid w:val="002C7EE6"/>
    <w:rsid w:val="002D3533"/>
    <w:rsid w:val="002D3FB7"/>
    <w:rsid w:val="002D7257"/>
    <w:rsid w:val="002D78A5"/>
    <w:rsid w:val="002E3807"/>
    <w:rsid w:val="002E7788"/>
    <w:rsid w:val="002F31D5"/>
    <w:rsid w:val="00310419"/>
    <w:rsid w:val="003174B3"/>
    <w:rsid w:val="00317839"/>
    <w:rsid w:val="00324D1A"/>
    <w:rsid w:val="00331090"/>
    <w:rsid w:val="003314C3"/>
    <w:rsid w:val="00341069"/>
    <w:rsid w:val="00346317"/>
    <w:rsid w:val="0034730F"/>
    <w:rsid w:val="0035096B"/>
    <w:rsid w:val="00353B8C"/>
    <w:rsid w:val="00355CB4"/>
    <w:rsid w:val="00373DFF"/>
    <w:rsid w:val="00382797"/>
    <w:rsid w:val="0038307C"/>
    <w:rsid w:val="00383D0A"/>
    <w:rsid w:val="003A2EC0"/>
    <w:rsid w:val="003A47BE"/>
    <w:rsid w:val="003B2E01"/>
    <w:rsid w:val="003C0D5A"/>
    <w:rsid w:val="003C33C0"/>
    <w:rsid w:val="003D16D8"/>
    <w:rsid w:val="003D1E99"/>
    <w:rsid w:val="003D37C5"/>
    <w:rsid w:val="003E206C"/>
    <w:rsid w:val="003E356C"/>
    <w:rsid w:val="003E4BE1"/>
    <w:rsid w:val="003F4FB3"/>
    <w:rsid w:val="004024A7"/>
    <w:rsid w:val="004059EA"/>
    <w:rsid w:val="00410163"/>
    <w:rsid w:val="004134A3"/>
    <w:rsid w:val="0042505C"/>
    <w:rsid w:val="0044257C"/>
    <w:rsid w:val="004465C9"/>
    <w:rsid w:val="0044778E"/>
    <w:rsid w:val="004500EC"/>
    <w:rsid w:val="00461153"/>
    <w:rsid w:val="00465CFF"/>
    <w:rsid w:val="00471513"/>
    <w:rsid w:val="004749C2"/>
    <w:rsid w:val="00485244"/>
    <w:rsid w:val="0048618C"/>
    <w:rsid w:val="004877F2"/>
    <w:rsid w:val="00491E75"/>
    <w:rsid w:val="0049472B"/>
    <w:rsid w:val="00495DA8"/>
    <w:rsid w:val="004A0891"/>
    <w:rsid w:val="004A7F7A"/>
    <w:rsid w:val="004B198B"/>
    <w:rsid w:val="004B1CF3"/>
    <w:rsid w:val="004B3862"/>
    <w:rsid w:val="004B6FD7"/>
    <w:rsid w:val="004C4901"/>
    <w:rsid w:val="004C61E3"/>
    <w:rsid w:val="004D0EDB"/>
    <w:rsid w:val="004D1CD0"/>
    <w:rsid w:val="004D3D0A"/>
    <w:rsid w:val="004D4E2D"/>
    <w:rsid w:val="004E1122"/>
    <w:rsid w:val="004F0DA4"/>
    <w:rsid w:val="004F0FD5"/>
    <w:rsid w:val="004F3617"/>
    <w:rsid w:val="004F5240"/>
    <w:rsid w:val="004F778D"/>
    <w:rsid w:val="00507BF3"/>
    <w:rsid w:val="005174F9"/>
    <w:rsid w:val="00520F39"/>
    <w:rsid w:val="00522C70"/>
    <w:rsid w:val="00524811"/>
    <w:rsid w:val="00530133"/>
    <w:rsid w:val="00530280"/>
    <w:rsid w:val="00530BA6"/>
    <w:rsid w:val="00537EBA"/>
    <w:rsid w:val="00545B2F"/>
    <w:rsid w:val="00554748"/>
    <w:rsid w:val="00557CB0"/>
    <w:rsid w:val="00562364"/>
    <w:rsid w:val="00564CB1"/>
    <w:rsid w:val="00567DC4"/>
    <w:rsid w:val="00567E84"/>
    <w:rsid w:val="005744DF"/>
    <w:rsid w:val="00594857"/>
    <w:rsid w:val="00597BE3"/>
    <w:rsid w:val="005A1BE8"/>
    <w:rsid w:val="005B5E52"/>
    <w:rsid w:val="005C3691"/>
    <w:rsid w:val="005C5BFD"/>
    <w:rsid w:val="005D3B66"/>
    <w:rsid w:val="005E06E2"/>
    <w:rsid w:val="005E3C68"/>
    <w:rsid w:val="005E4F9E"/>
    <w:rsid w:val="005F2934"/>
    <w:rsid w:val="005F7840"/>
    <w:rsid w:val="0060368C"/>
    <w:rsid w:val="00610BC6"/>
    <w:rsid w:val="00612ACB"/>
    <w:rsid w:val="00624EF8"/>
    <w:rsid w:val="006265C3"/>
    <w:rsid w:val="0063242D"/>
    <w:rsid w:val="00633C14"/>
    <w:rsid w:val="00636044"/>
    <w:rsid w:val="0063735E"/>
    <w:rsid w:val="0063755B"/>
    <w:rsid w:val="0065393F"/>
    <w:rsid w:val="00654F4A"/>
    <w:rsid w:val="00657CC1"/>
    <w:rsid w:val="00660511"/>
    <w:rsid w:val="006745BC"/>
    <w:rsid w:val="00676D60"/>
    <w:rsid w:val="00680AB0"/>
    <w:rsid w:val="00691F06"/>
    <w:rsid w:val="00694DD5"/>
    <w:rsid w:val="006A10B5"/>
    <w:rsid w:val="006A4D32"/>
    <w:rsid w:val="006B6087"/>
    <w:rsid w:val="006C26C1"/>
    <w:rsid w:val="006C3C80"/>
    <w:rsid w:val="006C6927"/>
    <w:rsid w:val="006C721E"/>
    <w:rsid w:val="006E305A"/>
    <w:rsid w:val="006F7B44"/>
    <w:rsid w:val="0070018A"/>
    <w:rsid w:val="00701399"/>
    <w:rsid w:val="00701ED9"/>
    <w:rsid w:val="00710D12"/>
    <w:rsid w:val="00713713"/>
    <w:rsid w:val="0071521A"/>
    <w:rsid w:val="0071666D"/>
    <w:rsid w:val="0071667F"/>
    <w:rsid w:val="00716B43"/>
    <w:rsid w:val="00720C64"/>
    <w:rsid w:val="007251E7"/>
    <w:rsid w:val="007277B9"/>
    <w:rsid w:val="00742C30"/>
    <w:rsid w:val="00751260"/>
    <w:rsid w:val="00751B1E"/>
    <w:rsid w:val="00754246"/>
    <w:rsid w:val="007636DF"/>
    <w:rsid w:val="00763A4A"/>
    <w:rsid w:val="007669FA"/>
    <w:rsid w:val="00771F06"/>
    <w:rsid w:val="00773935"/>
    <w:rsid w:val="00775C3E"/>
    <w:rsid w:val="0079221D"/>
    <w:rsid w:val="007A3BAF"/>
    <w:rsid w:val="007B5A9D"/>
    <w:rsid w:val="007B6D60"/>
    <w:rsid w:val="007C0EE0"/>
    <w:rsid w:val="007C441C"/>
    <w:rsid w:val="007D0A56"/>
    <w:rsid w:val="007D58A8"/>
    <w:rsid w:val="007D712D"/>
    <w:rsid w:val="007F10C6"/>
    <w:rsid w:val="007F3C9A"/>
    <w:rsid w:val="00801B30"/>
    <w:rsid w:val="00803314"/>
    <w:rsid w:val="008065B5"/>
    <w:rsid w:val="00812EE7"/>
    <w:rsid w:val="00815E16"/>
    <w:rsid w:val="00816A23"/>
    <w:rsid w:val="008245D3"/>
    <w:rsid w:val="00827A00"/>
    <w:rsid w:val="008300F7"/>
    <w:rsid w:val="00833A6F"/>
    <w:rsid w:val="00846DC0"/>
    <w:rsid w:val="0085333C"/>
    <w:rsid w:val="00861C67"/>
    <w:rsid w:val="00864F25"/>
    <w:rsid w:val="00880D1A"/>
    <w:rsid w:val="008833F0"/>
    <w:rsid w:val="00885427"/>
    <w:rsid w:val="00886B10"/>
    <w:rsid w:val="0089704A"/>
    <w:rsid w:val="008A135A"/>
    <w:rsid w:val="008A396E"/>
    <w:rsid w:val="008B0FEF"/>
    <w:rsid w:val="008B490B"/>
    <w:rsid w:val="008B781F"/>
    <w:rsid w:val="008C17FD"/>
    <w:rsid w:val="008C4912"/>
    <w:rsid w:val="008C56B8"/>
    <w:rsid w:val="008D0D5D"/>
    <w:rsid w:val="008E5B73"/>
    <w:rsid w:val="008F105B"/>
    <w:rsid w:val="008F4379"/>
    <w:rsid w:val="0090693F"/>
    <w:rsid w:val="00907A7B"/>
    <w:rsid w:val="00910017"/>
    <w:rsid w:val="009107C3"/>
    <w:rsid w:val="00916B77"/>
    <w:rsid w:val="00931D6C"/>
    <w:rsid w:val="00943F67"/>
    <w:rsid w:val="009474E8"/>
    <w:rsid w:val="00950022"/>
    <w:rsid w:val="009509FB"/>
    <w:rsid w:val="00952496"/>
    <w:rsid w:val="00954662"/>
    <w:rsid w:val="0095731D"/>
    <w:rsid w:val="00957D64"/>
    <w:rsid w:val="00960CD1"/>
    <w:rsid w:val="0096673F"/>
    <w:rsid w:val="00966C73"/>
    <w:rsid w:val="00972353"/>
    <w:rsid w:val="009737DE"/>
    <w:rsid w:val="0097530E"/>
    <w:rsid w:val="00975DC5"/>
    <w:rsid w:val="00980ADB"/>
    <w:rsid w:val="00981214"/>
    <w:rsid w:val="00982C77"/>
    <w:rsid w:val="00983DA1"/>
    <w:rsid w:val="00983E97"/>
    <w:rsid w:val="009A5E18"/>
    <w:rsid w:val="009A6CFE"/>
    <w:rsid w:val="009B2D74"/>
    <w:rsid w:val="009B33BC"/>
    <w:rsid w:val="009C0E66"/>
    <w:rsid w:val="009D0DEA"/>
    <w:rsid w:val="009D3EF2"/>
    <w:rsid w:val="009D40E1"/>
    <w:rsid w:val="009E253B"/>
    <w:rsid w:val="009E3F75"/>
    <w:rsid w:val="009E4E50"/>
    <w:rsid w:val="009F34E6"/>
    <w:rsid w:val="009F4738"/>
    <w:rsid w:val="00A049DA"/>
    <w:rsid w:val="00A06130"/>
    <w:rsid w:val="00A06BD5"/>
    <w:rsid w:val="00A2516C"/>
    <w:rsid w:val="00A26454"/>
    <w:rsid w:val="00A26DC5"/>
    <w:rsid w:val="00A278FC"/>
    <w:rsid w:val="00A30B06"/>
    <w:rsid w:val="00A30C94"/>
    <w:rsid w:val="00A314A6"/>
    <w:rsid w:val="00A335B8"/>
    <w:rsid w:val="00A34FD3"/>
    <w:rsid w:val="00A42EC9"/>
    <w:rsid w:val="00A43723"/>
    <w:rsid w:val="00A43AC7"/>
    <w:rsid w:val="00A44605"/>
    <w:rsid w:val="00A46318"/>
    <w:rsid w:val="00A51FC5"/>
    <w:rsid w:val="00A57959"/>
    <w:rsid w:val="00A648B7"/>
    <w:rsid w:val="00A651A4"/>
    <w:rsid w:val="00A662F7"/>
    <w:rsid w:val="00A756BD"/>
    <w:rsid w:val="00A77E4C"/>
    <w:rsid w:val="00A83086"/>
    <w:rsid w:val="00A853A9"/>
    <w:rsid w:val="00A90FE5"/>
    <w:rsid w:val="00AA09F4"/>
    <w:rsid w:val="00AA11D9"/>
    <w:rsid w:val="00AB1690"/>
    <w:rsid w:val="00AB1A71"/>
    <w:rsid w:val="00AB3ED9"/>
    <w:rsid w:val="00AC0D5D"/>
    <w:rsid w:val="00AD1D7E"/>
    <w:rsid w:val="00AD4632"/>
    <w:rsid w:val="00AE2DF5"/>
    <w:rsid w:val="00AF2471"/>
    <w:rsid w:val="00AF458B"/>
    <w:rsid w:val="00AF5F51"/>
    <w:rsid w:val="00AF6B51"/>
    <w:rsid w:val="00AF7AF7"/>
    <w:rsid w:val="00B013CF"/>
    <w:rsid w:val="00B11006"/>
    <w:rsid w:val="00B15515"/>
    <w:rsid w:val="00B21D6D"/>
    <w:rsid w:val="00B33697"/>
    <w:rsid w:val="00B40CE5"/>
    <w:rsid w:val="00B41F50"/>
    <w:rsid w:val="00B44B6B"/>
    <w:rsid w:val="00B4792E"/>
    <w:rsid w:val="00B47E22"/>
    <w:rsid w:val="00B53091"/>
    <w:rsid w:val="00B53B54"/>
    <w:rsid w:val="00B64C39"/>
    <w:rsid w:val="00B6649D"/>
    <w:rsid w:val="00B66E18"/>
    <w:rsid w:val="00B75AC5"/>
    <w:rsid w:val="00B80D9D"/>
    <w:rsid w:val="00B91BB7"/>
    <w:rsid w:val="00BA1406"/>
    <w:rsid w:val="00BA22E9"/>
    <w:rsid w:val="00BA4A39"/>
    <w:rsid w:val="00BB18DB"/>
    <w:rsid w:val="00BB2284"/>
    <w:rsid w:val="00BD3E5C"/>
    <w:rsid w:val="00BD6F47"/>
    <w:rsid w:val="00BF443C"/>
    <w:rsid w:val="00BF69D9"/>
    <w:rsid w:val="00C03368"/>
    <w:rsid w:val="00C1163D"/>
    <w:rsid w:val="00C161F8"/>
    <w:rsid w:val="00C17184"/>
    <w:rsid w:val="00C2030E"/>
    <w:rsid w:val="00C31339"/>
    <w:rsid w:val="00C3181B"/>
    <w:rsid w:val="00C3701E"/>
    <w:rsid w:val="00C408EC"/>
    <w:rsid w:val="00C52B2D"/>
    <w:rsid w:val="00C542D4"/>
    <w:rsid w:val="00C66532"/>
    <w:rsid w:val="00C67EB7"/>
    <w:rsid w:val="00C71B44"/>
    <w:rsid w:val="00C739B1"/>
    <w:rsid w:val="00C7525F"/>
    <w:rsid w:val="00C812C6"/>
    <w:rsid w:val="00CA06EA"/>
    <w:rsid w:val="00CA0A2A"/>
    <w:rsid w:val="00CA6B9B"/>
    <w:rsid w:val="00CB004E"/>
    <w:rsid w:val="00CB6121"/>
    <w:rsid w:val="00CB6342"/>
    <w:rsid w:val="00CB64C4"/>
    <w:rsid w:val="00CB68A0"/>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F3E"/>
    <w:rsid w:val="00D32DD0"/>
    <w:rsid w:val="00D32FBB"/>
    <w:rsid w:val="00D36A5E"/>
    <w:rsid w:val="00D46EF8"/>
    <w:rsid w:val="00D51039"/>
    <w:rsid w:val="00D56FDC"/>
    <w:rsid w:val="00D60244"/>
    <w:rsid w:val="00D617A4"/>
    <w:rsid w:val="00D63F65"/>
    <w:rsid w:val="00D70439"/>
    <w:rsid w:val="00D7238F"/>
    <w:rsid w:val="00D72538"/>
    <w:rsid w:val="00D74E80"/>
    <w:rsid w:val="00D77B35"/>
    <w:rsid w:val="00D91994"/>
    <w:rsid w:val="00D96EF3"/>
    <w:rsid w:val="00D976A5"/>
    <w:rsid w:val="00D97FEE"/>
    <w:rsid w:val="00DA0753"/>
    <w:rsid w:val="00DA0F7D"/>
    <w:rsid w:val="00DA3596"/>
    <w:rsid w:val="00DB159C"/>
    <w:rsid w:val="00DB182A"/>
    <w:rsid w:val="00DB4CC7"/>
    <w:rsid w:val="00DC0D84"/>
    <w:rsid w:val="00DC153D"/>
    <w:rsid w:val="00DC268A"/>
    <w:rsid w:val="00DC50C3"/>
    <w:rsid w:val="00DC5EE6"/>
    <w:rsid w:val="00DC695A"/>
    <w:rsid w:val="00DD23F3"/>
    <w:rsid w:val="00DD3D0A"/>
    <w:rsid w:val="00DD7E4E"/>
    <w:rsid w:val="00DE6F41"/>
    <w:rsid w:val="00DE74AD"/>
    <w:rsid w:val="00DF1623"/>
    <w:rsid w:val="00E02AD8"/>
    <w:rsid w:val="00E02CB9"/>
    <w:rsid w:val="00E060E3"/>
    <w:rsid w:val="00E07A4B"/>
    <w:rsid w:val="00E1487F"/>
    <w:rsid w:val="00E201C7"/>
    <w:rsid w:val="00E2082A"/>
    <w:rsid w:val="00E23060"/>
    <w:rsid w:val="00E3702F"/>
    <w:rsid w:val="00E465CF"/>
    <w:rsid w:val="00E46FDE"/>
    <w:rsid w:val="00E523B0"/>
    <w:rsid w:val="00E535C4"/>
    <w:rsid w:val="00E642FA"/>
    <w:rsid w:val="00E7049E"/>
    <w:rsid w:val="00E70E54"/>
    <w:rsid w:val="00E72301"/>
    <w:rsid w:val="00E72789"/>
    <w:rsid w:val="00E87DC1"/>
    <w:rsid w:val="00E90165"/>
    <w:rsid w:val="00E94EFE"/>
    <w:rsid w:val="00E974C6"/>
    <w:rsid w:val="00EB101F"/>
    <w:rsid w:val="00EB16BC"/>
    <w:rsid w:val="00EC16B9"/>
    <w:rsid w:val="00EC5BD6"/>
    <w:rsid w:val="00EC66B0"/>
    <w:rsid w:val="00ED6B8D"/>
    <w:rsid w:val="00EE53F5"/>
    <w:rsid w:val="00F01040"/>
    <w:rsid w:val="00F0164E"/>
    <w:rsid w:val="00F02573"/>
    <w:rsid w:val="00F03D9B"/>
    <w:rsid w:val="00F22A23"/>
    <w:rsid w:val="00F32525"/>
    <w:rsid w:val="00F36735"/>
    <w:rsid w:val="00F3723B"/>
    <w:rsid w:val="00F378DC"/>
    <w:rsid w:val="00F462C5"/>
    <w:rsid w:val="00F46F07"/>
    <w:rsid w:val="00F55EBA"/>
    <w:rsid w:val="00F674EC"/>
    <w:rsid w:val="00F728CB"/>
    <w:rsid w:val="00F826A4"/>
    <w:rsid w:val="00F845B4"/>
    <w:rsid w:val="00F86AB3"/>
    <w:rsid w:val="00F92AD3"/>
    <w:rsid w:val="00F9506E"/>
    <w:rsid w:val="00FA4DD2"/>
    <w:rsid w:val="00FA71CB"/>
    <w:rsid w:val="00FB13E0"/>
    <w:rsid w:val="00FB54A3"/>
    <w:rsid w:val="00FC2624"/>
    <w:rsid w:val="00FC2CA0"/>
    <w:rsid w:val="00FC3087"/>
    <w:rsid w:val="00FC4540"/>
    <w:rsid w:val="00FC5B90"/>
    <w:rsid w:val="00FD218D"/>
    <w:rsid w:val="00FD4546"/>
    <w:rsid w:val="00FD4B83"/>
    <w:rsid w:val="00FE1CD2"/>
    <w:rsid w:val="00FE1E01"/>
    <w:rsid w:val="00FE6E65"/>
    <w:rsid w:val="00FF30DF"/>
    <w:rsid w:val="00FF6B06"/>
    <w:rsid w:val="00FF76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194AF"/>
  <w15:chartTrackingRefBased/>
  <w15:docId w15:val="{B8E266CE-9CE1-428D-B5E4-8B29A599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158F41-46D8-470F-95FF-A5BBC36D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33</cp:revision>
  <cp:lastPrinted>2019-05-14T11:34:00Z</cp:lastPrinted>
  <dcterms:created xsi:type="dcterms:W3CDTF">2022-03-01T15:10:00Z</dcterms:created>
  <dcterms:modified xsi:type="dcterms:W3CDTF">2023-11-24T06:47:00Z</dcterms:modified>
</cp:coreProperties>
</file>