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02445D22" w:rsidR="00A90857" w:rsidRPr="00B06022" w:rsidRDefault="00676135" w:rsidP="00A90857">
      <w:pPr>
        <w:spacing w:after="0" w:line="360" w:lineRule="auto"/>
      </w:pPr>
      <w:r>
        <w:rPr>
          <w:rFonts w:ascii="Calibri" w:hAnsi="Calibri"/>
          <w:b/>
          <w:i/>
          <w:color w:val="D20A10"/>
          <w:sz w:val="36"/>
        </w:rPr>
        <w:t>Speciale constructies voor een standaardprijs</w:t>
      </w:r>
    </w:p>
    <w:p w14:paraId="25DA77CF" w14:textId="4ABCA8B4" w:rsidR="00A90857" w:rsidRPr="00B06022" w:rsidRDefault="00625EB1" w:rsidP="00A90857">
      <w:pPr>
        <w:spacing w:after="120"/>
      </w:pPr>
      <w:r>
        <w:rPr>
          <w:rFonts w:ascii="Calibri" w:hAnsi="Calibri"/>
          <w:color w:val="000000"/>
          <w:sz w:val="28"/>
        </w:rPr>
        <w:t>Een succesverhaal van de firma Richard Brink</w:t>
      </w:r>
    </w:p>
    <w:p w14:paraId="5345A8EE" w14:textId="5E71FD35"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Pr>
          <w:rFonts w:asciiTheme="minorHAnsi" w:hAnsiTheme="minorHAnsi"/>
          <w:sz w:val="24"/>
        </w:rPr>
        <w:t xml:space="preserve">, </w:t>
      </w:r>
      <w:r w:rsidR="00DC1D8C">
        <w:rPr>
          <w:rFonts w:asciiTheme="minorHAnsi" w:hAnsiTheme="minorHAnsi"/>
          <w:sz w:val="24"/>
        </w:rPr>
        <w:t>22</w:t>
      </w:r>
      <w:r w:rsidR="004D5874">
        <w:rPr>
          <w:rFonts w:asciiTheme="minorHAnsi" w:hAnsiTheme="minorHAnsi"/>
          <w:sz w:val="24"/>
        </w:rPr>
        <w:t>-01-2026:</w:t>
      </w:r>
      <w:r>
        <w:rPr>
          <w:rFonts w:asciiTheme="minorHAnsi" w:hAnsiTheme="minorHAnsi"/>
          <w:b/>
          <w:sz w:val="24"/>
        </w:rPr>
        <w:br/>
      </w:r>
      <w:r>
        <w:rPr>
          <w:rFonts w:ascii="Calibri" w:hAnsi="Calibri"/>
          <w:b/>
          <w:color w:val="000000"/>
          <w:sz w:val="24"/>
        </w:rPr>
        <w:t>Als metaalwarenfabrikant is Richard Brink GmbH &amp; Co. KG een belangrijke speler als het gaat om het waarborgen van soepel lopende bouwprojecten van uiteenlopende omvang. Deze verantwoordelijkheid gaat het familiebedrijf onder andere aan met maatproducten die niettemin binnen zeer korte tijd en soms tegen standaardprijzen worden gemaakt en geleverd. Klanten kunnen hierdoor profiteren van een vereenvoudigde montage en een uniforme uitstraling - altijd met de kwaliteitsgarantie ‘Made in Germany’.</w:t>
      </w:r>
    </w:p>
    <w:p w14:paraId="4B81AE03" w14:textId="441725BA" w:rsidR="00135413" w:rsidRPr="00135413" w:rsidRDefault="008C607C" w:rsidP="00A90857">
      <w:pPr>
        <w:spacing w:line="360" w:lineRule="auto"/>
        <w:rPr>
          <w:rFonts w:ascii="Calibri" w:hAnsi="Calibri"/>
          <w:color w:val="000000"/>
          <w:sz w:val="24"/>
        </w:rPr>
      </w:pPr>
      <w:r>
        <w:rPr>
          <w:rFonts w:ascii="Calibri" w:hAnsi="Calibri"/>
          <w:color w:val="000000"/>
          <w:sz w:val="24"/>
        </w:rPr>
        <w:t>Het maakt niet uit wat de omvang is, want bij bouwprojecten hebben alle betrokkenen, van opdrachtgevers en planologen tot de uitvoerende bedrijven, belang bij een soepel verloop. Als de afgesproken termijnen ergens niet worden aangehouden, leidt dit tot een aaneenschakeling van vertragingen. Deze kunnen naast de organisatorische consequenties ook niet onaanzienlijke extra kosten met zich meebrengen. Dergelijke verwikkelingen moeten ook worden voorkomen als er naast conventionele standaardoplossingen tevens speciale maatwerkcomponenten nodig zijn.</w:t>
      </w:r>
    </w:p>
    <w:p w14:paraId="7C4EA6FE" w14:textId="11AB81DC" w:rsidR="00A90857" w:rsidRPr="00B06022" w:rsidRDefault="00020212" w:rsidP="00A90857">
      <w:pPr>
        <w:spacing w:line="360" w:lineRule="auto"/>
      </w:pPr>
      <w:r>
        <w:rPr>
          <w:rFonts w:ascii="Calibri" w:hAnsi="Calibri"/>
          <w:b/>
          <w:color w:val="D20A10"/>
          <w:sz w:val="24"/>
        </w:rPr>
        <w:t>Maatproducten in het hele assortiment</w:t>
      </w:r>
    </w:p>
    <w:p w14:paraId="2EFA4C75" w14:textId="2DD9E658" w:rsidR="00532C87" w:rsidRDefault="001D73EC" w:rsidP="00A90857">
      <w:pPr>
        <w:spacing w:line="360" w:lineRule="auto"/>
        <w:rPr>
          <w:rFonts w:ascii="Calibri" w:hAnsi="Calibri"/>
          <w:color w:val="000000"/>
          <w:sz w:val="24"/>
        </w:rPr>
      </w:pPr>
      <w:r>
        <w:rPr>
          <w:rFonts w:ascii="Calibri" w:hAnsi="Calibri"/>
          <w:color w:val="000000"/>
          <w:sz w:val="24"/>
        </w:rPr>
        <w:t>De firma Richard Brink is gespecialiseerd in dergelijke situaties, met name als het gaat om drainage- en afwateringssystemen. Een bijzonder kenmerk: de metaalwarenfabrikant biedt maatproducten aan voor een groot deel van deze productgroep - tegen standaardprijzen en met dezelfde korte levertijden.</w:t>
      </w:r>
      <w:r>
        <w:t xml:space="preserve"> </w:t>
      </w:r>
      <w:r>
        <w:rPr>
          <w:rFonts w:ascii="Calibri" w:hAnsi="Calibri"/>
          <w:color w:val="000000"/>
          <w:sz w:val="24"/>
        </w:rPr>
        <w:t xml:space="preserve">De prijzen voor speciale afmetingen zijn gebaseerd op de eerstvolgende hogere standaardafmeting in de productcatalogus. Als er bijvoorbeeld een speciale inloopbreedte van 150 mm nodig is en de gewenste goot heeft een standaardbreedte van 140 mm en 160 mm, wordt de prijs voor de goot van </w:t>
      </w:r>
      <w:r>
        <w:rPr>
          <w:rFonts w:ascii="Calibri" w:hAnsi="Calibri"/>
          <w:color w:val="000000"/>
          <w:sz w:val="24"/>
        </w:rPr>
        <w:lastRenderedPageBreak/>
        <w:t xml:space="preserve">160 mm breed berekend. “Wij maken ook radiaal gebogen, gebruiksklare varianten volgens elke specificatie. Vanaf een bepaalde projectomvang vervaardigen we tevens volledig op maat gemaakte constructies die buiten het bestaande assortiment van drainage- en afwateringssystemen vallen“, aldus directeur Stefan Brink. Alle goten met bijbehorende roosterafdekkingen passen naadloos in elk ontwerpconcept. Dankzij een extra BIM-databank op de website van de firma Richard Brink kunnen de eindresultaten vooraf nauwkeurig in beeld worden gebracht. </w:t>
      </w:r>
    </w:p>
    <w:p w14:paraId="1570B086" w14:textId="00833425" w:rsidR="00DB5957" w:rsidRPr="00B06022" w:rsidRDefault="00966DB0" w:rsidP="006E6954">
      <w:pPr>
        <w:spacing w:line="360" w:lineRule="auto"/>
      </w:pPr>
      <w:r>
        <w:rPr>
          <w:rFonts w:ascii="Calibri" w:hAnsi="Calibri"/>
          <w:color w:val="000000"/>
          <w:sz w:val="24"/>
        </w:rPr>
        <w:t>In andere productgroepen uit het assortiment van het familiebedrijf uit Oost-Westfalen zijn zo nu en dan uitsluitend projectspecifieke maatwerkproducten verkrijgbaar. Dit geldt bijvoorbeeld voor de hoge borders ‘Semira’ en de dakafdekkingen ‘Cavor’. De voordelen voor klanten spreken voor zich: de gebruiksklaar afgewerkte onderdelen vereenvoudigen de montage en zorgen daardoor voor arbeids- en tijdsbesparing op de bouwlocatie. In tijden van een tekort aan vakmensen is er juist een grote vraag naar producten die zijn gemaakt om het werk ter plekke gemakkelijker te maken. Richard Brink GmbH &amp; Co. KG staat voor de hoogste kwaliteit en hanteert het motto ‘Maatwerk is standaard voor ons’. Dankzij de jarenlange ervaring met speciale constructies kunnen klanten rekenen op een nauwkeurige vervaardiging volgens de voorschriften en op snelle levertijden.</w:t>
      </w:r>
    </w:p>
    <w:p w14:paraId="77A66FDB" w14:textId="77777777" w:rsidR="001B3DC5" w:rsidRDefault="001B3DC5" w:rsidP="005B1417">
      <w:pPr>
        <w:spacing w:line="360" w:lineRule="auto"/>
        <w:rPr>
          <w:rFonts w:asciiTheme="minorHAnsi" w:hAnsiTheme="minorHAnsi" w:cstheme="minorHAnsi"/>
          <w:b/>
          <w:sz w:val="24"/>
          <w:szCs w:val="24"/>
        </w:rPr>
      </w:pPr>
    </w:p>
    <w:p w14:paraId="35839D88" w14:textId="5C658103" w:rsidR="00DB5957" w:rsidRPr="00FD2C26" w:rsidRDefault="006B15AF" w:rsidP="00DB5957">
      <w:pPr>
        <w:spacing w:line="360" w:lineRule="auto"/>
        <w:rPr>
          <w:rFonts w:asciiTheme="minorHAnsi" w:hAnsiTheme="minorHAnsi" w:cstheme="minorHAnsi"/>
          <w:sz w:val="18"/>
        </w:rPr>
      </w:pPr>
      <w:r>
        <w:rPr>
          <w:rFonts w:asciiTheme="minorHAnsi" w:hAnsiTheme="minorHAnsi"/>
          <w:b/>
          <w:color w:val="000000" w:themeColor="text1"/>
          <w:sz w:val="24"/>
        </w:rPr>
        <w:t>(ca. 3.200 tekens)</w:t>
      </w: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meer dan 45-jarig bestaan is het bedrijf uitgegroeid tot expert op het gebied van metaalwarenfabricage. Alle processen worden intern afgehandeld en staan onder eigen verantwoordelijkheid, van productontwikkeling, constructie en productie tot advies en verkoop. </w:t>
      </w:r>
    </w:p>
    <w:p w14:paraId="2D4290EC" w14:textId="77777777" w:rsidR="007651F2" w:rsidRPr="00FD2C26" w:rsidRDefault="007651F2" w:rsidP="007651F2">
      <w:pPr>
        <w:spacing w:after="0" w:line="240" w:lineRule="auto"/>
        <w:rPr>
          <w:rFonts w:asciiTheme="minorHAnsi" w:hAnsiTheme="minorHAnsi" w:cstheme="minorHAnsi"/>
          <w:sz w:val="18"/>
        </w:rPr>
      </w:pPr>
    </w:p>
    <w:p w14:paraId="6DBE8207"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408F2DA5" w14:textId="77777777" w:rsidR="007651F2" w:rsidRPr="00FD2C26" w:rsidRDefault="007651F2" w:rsidP="007651F2">
      <w:pPr>
        <w:spacing w:after="0" w:line="240" w:lineRule="auto"/>
        <w:rPr>
          <w:rFonts w:asciiTheme="minorHAnsi" w:hAnsiTheme="minorHAnsi" w:cstheme="minorHAnsi"/>
          <w:sz w:val="18"/>
        </w:rPr>
      </w:pPr>
    </w:p>
    <w:p w14:paraId="3751D216" w14:textId="1660BAE0" w:rsidR="00F41AA2" w:rsidRPr="00FD2C26" w:rsidRDefault="007651F2" w:rsidP="00DB5957">
      <w:pPr>
        <w:spacing w:line="240" w:lineRule="auto"/>
        <w:rPr>
          <w:rFonts w:asciiTheme="minorHAnsi" w:hAnsiTheme="minorHAnsi" w:cstheme="minorHAnsi"/>
          <w:sz w:val="18"/>
        </w:rPr>
      </w:pPr>
      <w:r>
        <w:rPr>
          <w:rFonts w:asciiTheme="minorHAnsi" w:hAnsiTheme="minorHAnsi"/>
          <w:sz w:val="18"/>
        </w:rPr>
        <w:lastRenderedPageBreak/>
        <w:t>Het zusterbedrijf Brink Systembau GmbH is vooral gespecialiseerd in tentoonstellingsbouw. Het verkoopt onder andere modulaire beursbouwsystemen die door Richard Brink GmbH &amp; Co. KG worden geproduceerd. Daar komen nog andere producten bij, zoals led-lichtwanden met volledige achtergrondverlichting of pakketboxen als veilige plek om particuliere en commerciële goederenzendingen in te bewaren.</w:t>
      </w:r>
    </w:p>
    <w:sectPr w:rsidR="00F41AA2" w:rsidRPr="00FD2C26" w:rsidSect="002D5283">
      <w:headerReference w:type="even" r:id="rId8"/>
      <w:headerReference w:type="default" r:id="rId9"/>
      <w:footerReference w:type="even" r:id="rId10"/>
      <w:footerReference w:type="default" r:id="rId11"/>
      <w:headerReference w:type="first" r:id="rId12"/>
      <w:footerReference w:type="first" r:id="rId13"/>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93E1" w14:textId="77777777" w:rsidR="00206F78" w:rsidRDefault="00206F78" w:rsidP="002D5283">
      <w:pPr>
        <w:spacing w:after="0" w:line="240" w:lineRule="auto"/>
      </w:pPr>
      <w:r>
        <w:separator/>
      </w:r>
    </w:p>
  </w:endnote>
  <w:endnote w:type="continuationSeparator" w:id="0">
    <w:p w14:paraId="0ECA26F6" w14:textId="77777777" w:rsidR="00206F78" w:rsidRDefault="00206F78"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581E" w14:textId="77777777" w:rsidR="007C2091" w:rsidRDefault="007C20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0689A686"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9C621F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7112F9C4"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4EA41B5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Uitgegeven door:</w:t>
                    </w:r>
                    <w:r>
                      <w:rPr>
                        <w:color w:val="808080"/>
                        <w:sz w:val="14"/>
                        <w:rFonts w:asciiTheme="minorHAnsi" w:hAnsiTheme="minorHAnsi"/>
                      </w:rPr>
                      <w:t xml:space="preserve"> </w:t>
                    </w:r>
                  </w:p>
                  <w:p w14:paraId="08B9F369"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60BBC0F5"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1DE67197"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2CA067A0"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20B440B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3E22786E"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4B72DB4B"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0689A686"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69C621FE"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7112F9C4"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3CE5" w14:textId="77777777" w:rsidR="007C2091" w:rsidRDefault="007C20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B79D" w14:textId="77777777" w:rsidR="00206F78" w:rsidRDefault="00206F78" w:rsidP="002D5283">
      <w:pPr>
        <w:spacing w:after="0" w:line="240" w:lineRule="auto"/>
      </w:pPr>
      <w:r>
        <w:separator/>
      </w:r>
    </w:p>
  </w:footnote>
  <w:footnote w:type="continuationSeparator" w:id="0">
    <w:p w14:paraId="5A7F92A3" w14:textId="77777777" w:rsidR="00206F78" w:rsidRDefault="00206F78"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3B7A" w14:textId="77777777" w:rsidR="007C2091" w:rsidRDefault="007C20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47F4C844" w14:textId="77777777" w:rsidR="00EE7ED8" w:rsidRDefault="00B35311">
                    <w: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5995" w14:textId="77777777" w:rsidR="007C2091" w:rsidRDefault="007C20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212"/>
    <w:rsid w:val="000207E8"/>
    <w:rsid w:val="00022156"/>
    <w:rsid w:val="0002224B"/>
    <w:rsid w:val="00022430"/>
    <w:rsid w:val="00022A50"/>
    <w:rsid w:val="00023497"/>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0B84"/>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87A5A"/>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148C"/>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6227"/>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5413"/>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674F"/>
    <w:rsid w:val="001C6921"/>
    <w:rsid w:val="001C70BE"/>
    <w:rsid w:val="001D0517"/>
    <w:rsid w:val="001D292D"/>
    <w:rsid w:val="001D4381"/>
    <w:rsid w:val="001D47DB"/>
    <w:rsid w:val="001D6015"/>
    <w:rsid w:val="001D6A11"/>
    <w:rsid w:val="001D6BFF"/>
    <w:rsid w:val="001D73EC"/>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6F78"/>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77BD0"/>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324"/>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71F"/>
    <w:rsid w:val="00453CA8"/>
    <w:rsid w:val="00455109"/>
    <w:rsid w:val="00456177"/>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874"/>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26D"/>
    <w:rsid w:val="004F1505"/>
    <w:rsid w:val="004F172C"/>
    <w:rsid w:val="004F4BEA"/>
    <w:rsid w:val="004F5369"/>
    <w:rsid w:val="004F53E7"/>
    <w:rsid w:val="004F621D"/>
    <w:rsid w:val="004F7944"/>
    <w:rsid w:val="00500931"/>
    <w:rsid w:val="0050241B"/>
    <w:rsid w:val="00503477"/>
    <w:rsid w:val="00504388"/>
    <w:rsid w:val="0050457F"/>
    <w:rsid w:val="00504846"/>
    <w:rsid w:val="00505B83"/>
    <w:rsid w:val="00510D6D"/>
    <w:rsid w:val="00512946"/>
    <w:rsid w:val="00512F15"/>
    <w:rsid w:val="0051309E"/>
    <w:rsid w:val="0051391D"/>
    <w:rsid w:val="00515500"/>
    <w:rsid w:val="00520A98"/>
    <w:rsid w:val="005218F3"/>
    <w:rsid w:val="0052247E"/>
    <w:rsid w:val="00523D08"/>
    <w:rsid w:val="00525FDF"/>
    <w:rsid w:val="005260B2"/>
    <w:rsid w:val="005279C2"/>
    <w:rsid w:val="0053102C"/>
    <w:rsid w:val="00532C87"/>
    <w:rsid w:val="00533D7F"/>
    <w:rsid w:val="00536179"/>
    <w:rsid w:val="00540B30"/>
    <w:rsid w:val="0054137E"/>
    <w:rsid w:val="00542B2B"/>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524"/>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A6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3741"/>
    <w:rsid w:val="00624FB1"/>
    <w:rsid w:val="00625E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613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254C"/>
    <w:rsid w:val="006C34A4"/>
    <w:rsid w:val="006C62FF"/>
    <w:rsid w:val="006D017A"/>
    <w:rsid w:val="006D3903"/>
    <w:rsid w:val="006D599E"/>
    <w:rsid w:val="006D79FA"/>
    <w:rsid w:val="006E08B3"/>
    <w:rsid w:val="006E1071"/>
    <w:rsid w:val="006E1B1C"/>
    <w:rsid w:val="006E4CFC"/>
    <w:rsid w:val="006E67D6"/>
    <w:rsid w:val="006E6954"/>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1759"/>
    <w:rsid w:val="007648CC"/>
    <w:rsid w:val="007651F2"/>
    <w:rsid w:val="007653AF"/>
    <w:rsid w:val="00765816"/>
    <w:rsid w:val="00766843"/>
    <w:rsid w:val="007676F7"/>
    <w:rsid w:val="00770065"/>
    <w:rsid w:val="00771CF1"/>
    <w:rsid w:val="00772A61"/>
    <w:rsid w:val="00772FB5"/>
    <w:rsid w:val="0077307C"/>
    <w:rsid w:val="00774513"/>
    <w:rsid w:val="00774BD6"/>
    <w:rsid w:val="00775909"/>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9CA"/>
    <w:rsid w:val="007B0F28"/>
    <w:rsid w:val="007B1AAE"/>
    <w:rsid w:val="007B264A"/>
    <w:rsid w:val="007B5043"/>
    <w:rsid w:val="007B63B7"/>
    <w:rsid w:val="007B6F94"/>
    <w:rsid w:val="007B7C48"/>
    <w:rsid w:val="007C15A4"/>
    <w:rsid w:val="007C1648"/>
    <w:rsid w:val="007C1C6A"/>
    <w:rsid w:val="007C2091"/>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6FA8"/>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5617"/>
    <w:rsid w:val="00816A96"/>
    <w:rsid w:val="00817578"/>
    <w:rsid w:val="00817C42"/>
    <w:rsid w:val="008223F4"/>
    <w:rsid w:val="008232A4"/>
    <w:rsid w:val="0082539B"/>
    <w:rsid w:val="00825BB1"/>
    <w:rsid w:val="00827218"/>
    <w:rsid w:val="00830BF0"/>
    <w:rsid w:val="00831ECE"/>
    <w:rsid w:val="00832864"/>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0E4E"/>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607C"/>
    <w:rsid w:val="008C7F99"/>
    <w:rsid w:val="008D18BF"/>
    <w:rsid w:val="008D27AF"/>
    <w:rsid w:val="008D2CE1"/>
    <w:rsid w:val="008D3258"/>
    <w:rsid w:val="008D3D22"/>
    <w:rsid w:val="008D4620"/>
    <w:rsid w:val="008D767C"/>
    <w:rsid w:val="008D784C"/>
    <w:rsid w:val="008E00F1"/>
    <w:rsid w:val="008E0E30"/>
    <w:rsid w:val="008E3A19"/>
    <w:rsid w:val="008E4E1C"/>
    <w:rsid w:val="008E696A"/>
    <w:rsid w:val="008E7239"/>
    <w:rsid w:val="008F0295"/>
    <w:rsid w:val="008F0A43"/>
    <w:rsid w:val="008F178C"/>
    <w:rsid w:val="008F4F23"/>
    <w:rsid w:val="008F5334"/>
    <w:rsid w:val="008F69FB"/>
    <w:rsid w:val="008F789F"/>
    <w:rsid w:val="00901971"/>
    <w:rsid w:val="0090463A"/>
    <w:rsid w:val="00904C07"/>
    <w:rsid w:val="0090616A"/>
    <w:rsid w:val="00907E2E"/>
    <w:rsid w:val="00907E7F"/>
    <w:rsid w:val="00910227"/>
    <w:rsid w:val="009124FD"/>
    <w:rsid w:val="009127C0"/>
    <w:rsid w:val="00912CA3"/>
    <w:rsid w:val="00915604"/>
    <w:rsid w:val="00921A5E"/>
    <w:rsid w:val="00922AC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B1A"/>
    <w:rsid w:val="009620D0"/>
    <w:rsid w:val="00963035"/>
    <w:rsid w:val="00963ED8"/>
    <w:rsid w:val="009646F5"/>
    <w:rsid w:val="009661FC"/>
    <w:rsid w:val="0096679A"/>
    <w:rsid w:val="00966DB0"/>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39B1"/>
    <w:rsid w:val="00994646"/>
    <w:rsid w:val="009949F0"/>
    <w:rsid w:val="009A088C"/>
    <w:rsid w:val="009A25EF"/>
    <w:rsid w:val="009A2E57"/>
    <w:rsid w:val="009A3317"/>
    <w:rsid w:val="009A5CCE"/>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363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76AC"/>
    <w:rsid w:val="009F0D66"/>
    <w:rsid w:val="009F1721"/>
    <w:rsid w:val="009F1D6C"/>
    <w:rsid w:val="009F505A"/>
    <w:rsid w:val="009F5B27"/>
    <w:rsid w:val="009F78D2"/>
    <w:rsid w:val="009F7B29"/>
    <w:rsid w:val="00A00655"/>
    <w:rsid w:val="00A017D7"/>
    <w:rsid w:val="00A02082"/>
    <w:rsid w:val="00A04389"/>
    <w:rsid w:val="00A058FB"/>
    <w:rsid w:val="00A05B2E"/>
    <w:rsid w:val="00A07C93"/>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1BE4"/>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BB8"/>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1FC"/>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66ED"/>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180D"/>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BD0"/>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62B6"/>
    <w:rsid w:val="00C97101"/>
    <w:rsid w:val="00CA0BAC"/>
    <w:rsid w:val="00CA3355"/>
    <w:rsid w:val="00CA3373"/>
    <w:rsid w:val="00CA4B2D"/>
    <w:rsid w:val="00CA4EA2"/>
    <w:rsid w:val="00CA53DE"/>
    <w:rsid w:val="00CA5DB4"/>
    <w:rsid w:val="00CA6BE3"/>
    <w:rsid w:val="00CA6DF6"/>
    <w:rsid w:val="00CA7203"/>
    <w:rsid w:val="00CA784F"/>
    <w:rsid w:val="00CB07FC"/>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39FF"/>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4165"/>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107"/>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5DB3"/>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B5957"/>
    <w:rsid w:val="00DC1D8C"/>
    <w:rsid w:val="00DC203B"/>
    <w:rsid w:val="00DC2126"/>
    <w:rsid w:val="00DC21B2"/>
    <w:rsid w:val="00DC227C"/>
    <w:rsid w:val="00DC3716"/>
    <w:rsid w:val="00DC4192"/>
    <w:rsid w:val="00DC5665"/>
    <w:rsid w:val="00DC57D5"/>
    <w:rsid w:val="00DC5C25"/>
    <w:rsid w:val="00DD0905"/>
    <w:rsid w:val="00DD18CF"/>
    <w:rsid w:val="00DD2074"/>
    <w:rsid w:val="00DD2547"/>
    <w:rsid w:val="00DD2A93"/>
    <w:rsid w:val="00DD42E4"/>
    <w:rsid w:val="00DD43F8"/>
    <w:rsid w:val="00DD5F36"/>
    <w:rsid w:val="00DD6880"/>
    <w:rsid w:val="00DD70B4"/>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930"/>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5632"/>
    <w:rsid w:val="00E671B6"/>
    <w:rsid w:val="00E71FE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326"/>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2FCA"/>
    <w:rsid w:val="00F53162"/>
    <w:rsid w:val="00F54D1C"/>
    <w:rsid w:val="00F5501D"/>
    <w:rsid w:val="00F553D6"/>
    <w:rsid w:val="00F55BFA"/>
    <w:rsid w:val="00F6074C"/>
    <w:rsid w:val="00F621F2"/>
    <w:rsid w:val="00F6629E"/>
    <w:rsid w:val="00F70650"/>
    <w:rsid w:val="00F71234"/>
    <w:rsid w:val="00F75624"/>
    <w:rsid w:val="00F76134"/>
    <w:rsid w:val="00F80B91"/>
    <w:rsid w:val="00F80F4D"/>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942"/>
    <w:rsid w:val="00FB1A5D"/>
    <w:rsid w:val="00FB1FA5"/>
    <w:rsid w:val="00FB2679"/>
    <w:rsid w:val="00FB3785"/>
    <w:rsid w:val="00FB3D73"/>
    <w:rsid w:val="00FB485B"/>
    <w:rsid w:val="00FB50BE"/>
    <w:rsid w:val="00FB58D5"/>
    <w:rsid w:val="00FB5BC3"/>
    <w:rsid w:val="00FB5D74"/>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chard-brin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4339</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57</cp:revision>
  <cp:lastPrinted>2020-02-05T14:19:00Z</cp:lastPrinted>
  <dcterms:created xsi:type="dcterms:W3CDTF">2025-04-04T09:27:00Z</dcterms:created>
  <dcterms:modified xsi:type="dcterms:W3CDTF">2026-01-21T12:39:00Z</dcterms:modified>
</cp:coreProperties>
</file>