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B275"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0FD869E9" w14:textId="77777777" w:rsidTr="008932F4">
        <w:trPr>
          <w:trHeight w:val="602"/>
        </w:trPr>
        <w:tc>
          <w:tcPr>
            <w:tcW w:w="2835" w:type="dxa"/>
          </w:tcPr>
          <w:p w14:paraId="7C6E06A5" w14:textId="77777777" w:rsidR="0097530E" w:rsidRDefault="0097530E">
            <w:pPr>
              <w:pStyle w:val="Heading3"/>
              <w:rPr>
                <w:rFonts w:ascii="Calibri" w:hAnsi="Calibri" w:cs="Calibri"/>
                <w:color w:val="D20A10"/>
              </w:rPr>
            </w:pPr>
            <w:r>
              <w:rPr>
                <w:rFonts w:ascii="Calibri" w:hAnsi="Calibri"/>
                <w:color w:val="D20A10"/>
              </w:rPr>
              <w:t>Image</w:t>
            </w:r>
          </w:p>
        </w:tc>
        <w:tc>
          <w:tcPr>
            <w:tcW w:w="2977" w:type="dxa"/>
          </w:tcPr>
          <w:p w14:paraId="2401E779" w14:textId="77777777" w:rsidR="0097530E" w:rsidRDefault="0097530E" w:rsidP="00106541">
            <w:pPr>
              <w:pStyle w:val="Heading3"/>
              <w:rPr>
                <w:rFonts w:ascii="Calibri" w:hAnsi="Calibri" w:cs="Calibri"/>
                <w:color w:val="D20A10"/>
              </w:rPr>
            </w:pPr>
            <w:r>
              <w:rPr>
                <w:rFonts w:ascii="Calibri" w:hAnsi="Calibri"/>
                <w:color w:val="D20A10"/>
              </w:rPr>
              <w:t>File name</w:t>
            </w:r>
          </w:p>
        </w:tc>
        <w:tc>
          <w:tcPr>
            <w:tcW w:w="3672" w:type="dxa"/>
          </w:tcPr>
          <w:p w14:paraId="7819C646" w14:textId="77777777" w:rsidR="0097530E" w:rsidRDefault="0097530E" w:rsidP="00106541">
            <w:pPr>
              <w:pStyle w:val="Heading3"/>
              <w:rPr>
                <w:rFonts w:ascii="Calibri" w:hAnsi="Calibri" w:cs="Calibri"/>
                <w:color w:val="D20A10"/>
              </w:rPr>
            </w:pPr>
            <w:r>
              <w:rPr>
                <w:rFonts w:ascii="Calibri" w:hAnsi="Calibri"/>
                <w:color w:val="D20A10"/>
              </w:rPr>
              <w:t>Caption</w:t>
            </w:r>
          </w:p>
        </w:tc>
      </w:tr>
      <w:tr w:rsidR="008C4AD3" w:rsidRPr="00D66300" w14:paraId="2578ACEF" w14:textId="77777777" w:rsidTr="008932F4">
        <w:trPr>
          <w:trHeight w:val="2821"/>
        </w:trPr>
        <w:tc>
          <w:tcPr>
            <w:tcW w:w="2835" w:type="dxa"/>
          </w:tcPr>
          <w:p w14:paraId="7C63DA7F" w14:textId="77777777" w:rsidR="00C619A0" w:rsidRDefault="00C619A0" w:rsidP="00B45B0C">
            <w:pPr>
              <w:rPr>
                <w:rFonts w:ascii="Calibri" w:hAnsi="Calibri" w:cs="Calibri"/>
                <w:lang w:val="en-US"/>
              </w:rPr>
            </w:pPr>
          </w:p>
          <w:p w14:paraId="1DC22596" w14:textId="77777777" w:rsidR="00C619A0" w:rsidRDefault="00B36820" w:rsidP="00B45B0C">
            <w:pPr>
              <w:rPr>
                <w:rFonts w:ascii="Calibri" w:hAnsi="Calibri" w:cs="Calibri"/>
              </w:rPr>
            </w:pPr>
            <w:r>
              <w:rPr>
                <w:rFonts w:ascii="Calibri" w:hAnsi="Calibri"/>
                <w:noProof/>
              </w:rPr>
              <w:drawing>
                <wp:inline distT="0" distB="0" distL="0" distR="0" wp14:anchorId="0A455432" wp14:editId="20BBAB74">
                  <wp:extent cx="1003300" cy="1524000"/>
                  <wp:effectExtent l="0" t="0" r="0" b="1905"/>
                  <wp:docPr id="9182583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58332" name="Grafik 9182583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p w14:paraId="3C28B11A" w14:textId="77777777" w:rsidR="00C619A0" w:rsidRDefault="00C619A0" w:rsidP="00B45B0C">
            <w:pPr>
              <w:rPr>
                <w:rFonts w:ascii="Calibri" w:hAnsi="Calibri" w:cs="Calibri"/>
                <w:lang w:val="en-US"/>
              </w:rPr>
            </w:pPr>
          </w:p>
        </w:tc>
        <w:tc>
          <w:tcPr>
            <w:tcW w:w="2977" w:type="dxa"/>
          </w:tcPr>
          <w:p w14:paraId="001F0279" w14:textId="77777777" w:rsidR="008A6296" w:rsidRDefault="008A6296" w:rsidP="00B45B0C">
            <w:pPr>
              <w:rPr>
                <w:rFonts w:ascii="Calibri" w:hAnsi="Calibri" w:cs="Calibri"/>
                <w:sz w:val="20"/>
              </w:rPr>
            </w:pPr>
          </w:p>
          <w:p w14:paraId="40AE8F22" w14:textId="77777777" w:rsidR="008C4AD3" w:rsidRPr="008A6296" w:rsidRDefault="002E7F98" w:rsidP="00B45B0C">
            <w:pPr>
              <w:rPr>
                <w:rFonts w:ascii="Calibri" w:hAnsi="Calibri" w:cs="Calibri"/>
                <w:szCs w:val="22"/>
              </w:rPr>
            </w:pPr>
            <w:r>
              <w:rPr>
                <w:rFonts w:ascii="Calibri" w:hAnsi="Calibri"/>
              </w:rPr>
              <w:t>RichardBrink_Kaskadenentwässerung_01</w:t>
            </w:r>
          </w:p>
        </w:tc>
        <w:tc>
          <w:tcPr>
            <w:tcW w:w="3672" w:type="dxa"/>
          </w:tcPr>
          <w:p w14:paraId="03B5E785" w14:textId="77777777" w:rsidR="008A6296" w:rsidRPr="00A74648" w:rsidRDefault="008A6296" w:rsidP="00E55A3A">
            <w:pPr>
              <w:pStyle w:val="Header"/>
              <w:tabs>
                <w:tab w:val="clear" w:pos="4536"/>
                <w:tab w:val="clear" w:pos="9072"/>
              </w:tabs>
              <w:rPr>
                <w:rFonts w:ascii="Calibri" w:hAnsi="Calibri" w:cs="Calibri"/>
                <w:color w:val="000000"/>
                <w:szCs w:val="22"/>
              </w:rPr>
            </w:pPr>
          </w:p>
          <w:p w14:paraId="747F84D9" w14:textId="690A6E2D" w:rsidR="00DE5CDE" w:rsidRDefault="00D66300" w:rsidP="00B45B0C">
            <w:pPr>
              <w:pStyle w:val="Header"/>
              <w:tabs>
                <w:tab w:val="clear" w:pos="4536"/>
                <w:tab w:val="clear" w:pos="9072"/>
              </w:tabs>
              <w:rPr>
                <w:rFonts w:ascii="Calibri" w:hAnsi="Calibri" w:cs="Calibri"/>
                <w:color w:val="000000"/>
                <w:szCs w:val="22"/>
              </w:rPr>
            </w:pPr>
            <w:r>
              <w:rPr>
                <w:rFonts w:ascii="Calibri" w:hAnsi="Calibri"/>
                <w:color w:val="000000"/>
              </w:rPr>
              <w:t>Richard Brink presents its new solution</w:t>
            </w:r>
            <w:r w:rsidR="00AB3248">
              <w:rPr>
                <w:rFonts w:ascii="Calibri" w:hAnsi="Calibri"/>
                <w:color w:val="000000"/>
              </w:rPr>
              <w:t>, designed to</w:t>
            </w:r>
            <w:r>
              <w:rPr>
                <w:rFonts w:ascii="Calibri" w:hAnsi="Calibri"/>
                <w:color w:val="000000"/>
              </w:rPr>
              <w:t xml:space="preserve"> achiev</w:t>
            </w:r>
            <w:r w:rsidR="00AB3248">
              <w:rPr>
                <w:rFonts w:ascii="Calibri" w:hAnsi="Calibri"/>
                <w:color w:val="000000"/>
              </w:rPr>
              <w:t>e</w:t>
            </w:r>
            <w:r>
              <w:rPr>
                <w:rFonts w:ascii="Calibri" w:hAnsi="Calibri"/>
                <w:color w:val="000000"/>
              </w:rPr>
              <w:t xml:space="preserve"> flexible and reliable cascade drainage. Here you can see the various elements that make up the overall system, from the inward-flow adapter to the shallow channels right over to the outward-flow adapter and subsequent downpipe.</w:t>
            </w:r>
          </w:p>
          <w:p w14:paraId="5B186720" w14:textId="77777777" w:rsidR="00D66300" w:rsidRPr="00D66300" w:rsidRDefault="00D66300" w:rsidP="00B45B0C">
            <w:pPr>
              <w:pStyle w:val="Header"/>
              <w:tabs>
                <w:tab w:val="clear" w:pos="4536"/>
                <w:tab w:val="clear" w:pos="9072"/>
              </w:tabs>
              <w:rPr>
                <w:rFonts w:ascii="Calibri" w:hAnsi="Calibri" w:cs="Calibri"/>
                <w:color w:val="000000"/>
                <w:szCs w:val="22"/>
              </w:rPr>
            </w:pPr>
          </w:p>
          <w:p w14:paraId="52391ED9" w14:textId="77777777" w:rsidR="00DE5CDE" w:rsidRPr="002E7F98" w:rsidRDefault="00DE5CDE" w:rsidP="00DE5CDE">
            <w:pPr>
              <w:rPr>
                <w:rFonts w:ascii="Calibri" w:hAnsi="Calibri" w:cs="Calibri"/>
                <w:color w:val="7F7F7F"/>
                <w:sz w:val="20"/>
              </w:rPr>
            </w:pPr>
            <w:r>
              <w:rPr>
                <w:rFonts w:ascii="Calibri" w:hAnsi="Calibri"/>
                <w:color w:val="7F7F7F"/>
                <w:sz w:val="20"/>
              </w:rPr>
              <w:t>Photo: Richard Brink GmbH &amp; Co. KG</w:t>
            </w:r>
          </w:p>
          <w:p w14:paraId="74615E12" w14:textId="77777777" w:rsidR="00921231" w:rsidRPr="002E7F98" w:rsidRDefault="00921231" w:rsidP="00DE5CDE">
            <w:pPr>
              <w:rPr>
                <w:rFonts w:ascii="Calibri" w:hAnsi="Calibri" w:cs="Calibri"/>
                <w:color w:val="7F7F7F"/>
                <w:sz w:val="20"/>
                <w:lang w:val="en-US"/>
              </w:rPr>
            </w:pPr>
          </w:p>
          <w:p w14:paraId="5662C050" w14:textId="77777777" w:rsidR="00DE5CDE" w:rsidRPr="002E7F98" w:rsidRDefault="00DE5CDE" w:rsidP="00B45B0C">
            <w:pPr>
              <w:pStyle w:val="Header"/>
              <w:tabs>
                <w:tab w:val="clear" w:pos="4536"/>
                <w:tab w:val="clear" w:pos="9072"/>
              </w:tabs>
              <w:rPr>
                <w:rFonts w:ascii="Calibri" w:hAnsi="Calibri" w:cs="Calibri"/>
                <w:color w:val="000000"/>
                <w:szCs w:val="22"/>
                <w:lang w:val="en-US"/>
              </w:rPr>
            </w:pPr>
          </w:p>
        </w:tc>
      </w:tr>
      <w:tr w:rsidR="00DE5CDE" w:rsidRPr="00D66300" w14:paraId="77611261" w14:textId="77777777" w:rsidTr="008932F4">
        <w:trPr>
          <w:trHeight w:val="2821"/>
        </w:trPr>
        <w:tc>
          <w:tcPr>
            <w:tcW w:w="2835" w:type="dxa"/>
          </w:tcPr>
          <w:p w14:paraId="218F0792" w14:textId="77777777" w:rsidR="00746D8A" w:rsidRDefault="00746D8A" w:rsidP="007E1ADD">
            <w:pPr>
              <w:rPr>
                <w:rFonts w:ascii="Calibri" w:hAnsi="Calibri" w:cs="Calibri"/>
                <w:lang w:val="en-US"/>
              </w:rPr>
            </w:pPr>
          </w:p>
          <w:p w14:paraId="07222F1B" w14:textId="77777777" w:rsidR="00DE5CDE" w:rsidRDefault="00B36820" w:rsidP="007E1ADD">
            <w:pPr>
              <w:rPr>
                <w:rFonts w:ascii="Calibri" w:hAnsi="Calibri" w:cs="Calibri"/>
              </w:rPr>
            </w:pPr>
            <w:r>
              <w:rPr>
                <w:rFonts w:ascii="Calibri" w:hAnsi="Calibri"/>
                <w:noProof/>
              </w:rPr>
              <w:drawing>
                <wp:inline distT="0" distB="0" distL="0" distR="0" wp14:anchorId="5AAD37D6" wp14:editId="4243FD82">
                  <wp:extent cx="1003300" cy="1524000"/>
                  <wp:effectExtent l="0" t="0" r="0" b="0"/>
                  <wp:docPr id="4072937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93712" name="Grafik 4072937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4575C1BA" w14:textId="77777777" w:rsidR="008A6296" w:rsidRDefault="008A6296" w:rsidP="007E1ADD">
            <w:pPr>
              <w:rPr>
                <w:rFonts w:ascii="Calibri" w:hAnsi="Calibri" w:cs="Calibri"/>
                <w:sz w:val="20"/>
              </w:rPr>
            </w:pPr>
          </w:p>
          <w:p w14:paraId="5195C8C6" w14:textId="77777777" w:rsidR="00DE5CDE" w:rsidRDefault="002E7F98" w:rsidP="007E1ADD">
            <w:pPr>
              <w:rPr>
                <w:rFonts w:ascii="Calibri" w:hAnsi="Calibri" w:cs="Calibri"/>
              </w:rPr>
            </w:pPr>
            <w:r>
              <w:rPr>
                <w:rFonts w:ascii="Calibri" w:hAnsi="Calibri"/>
              </w:rPr>
              <w:t>RichardBrink_Kaskadenentwässerung_02</w:t>
            </w:r>
          </w:p>
        </w:tc>
        <w:tc>
          <w:tcPr>
            <w:tcW w:w="3672" w:type="dxa"/>
          </w:tcPr>
          <w:p w14:paraId="7A44235A" w14:textId="77777777" w:rsidR="008A6296" w:rsidRPr="00A74648" w:rsidRDefault="008A6296" w:rsidP="008D0874">
            <w:pPr>
              <w:pStyle w:val="Header"/>
              <w:tabs>
                <w:tab w:val="clear" w:pos="4536"/>
                <w:tab w:val="clear" w:pos="9072"/>
              </w:tabs>
              <w:rPr>
                <w:rFonts w:ascii="Calibri" w:hAnsi="Calibri" w:cs="Calibri"/>
                <w:color w:val="000000"/>
                <w:szCs w:val="22"/>
              </w:rPr>
            </w:pPr>
          </w:p>
          <w:p w14:paraId="230D2237" w14:textId="13A41DBC" w:rsidR="00A80612" w:rsidRDefault="005B792D" w:rsidP="007E1ADD">
            <w:pPr>
              <w:pStyle w:val="Header"/>
              <w:tabs>
                <w:tab w:val="clear" w:pos="4536"/>
                <w:tab w:val="clear" w:pos="9072"/>
              </w:tabs>
              <w:rPr>
                <w:rFonts w:ascii="Calibri" w:hAnsi="Calibri" w:cs="Calibri"/>
                <w:color w:val="000000"/>
                <w:szCs w:val="22"/>
              </w:rPr>
            </w:pPr>
            <w:r>
              <w:rPr>
                <w:rFonts w:ascii="Calibri" w:hAnsi="Calibri"/>
                <w:color w:val="000000"/>
              </w:rPr>
              <w:t>Accumulating precipitation is c</w:t>
            </w:r>
            <w:r w:rsidR="006861AC">
              <w:rPr>
                <w:rFonts w:ascii="Calibri" w:hAnsi="Calibri"/>
                <w:color w:val="000000"/>
              </w:rPr>
              <w:t xml:space="preserve">hannelled through </w:t>
            </w:r>
            <w:r>
              <w:rPr>
                <w:rFonts w:ascii="Calibri" w:hAnsi="Calibri"/>
                <w:color w:val="000000"/>
              </w:rPr>
              <w:t xml:space="preserve">adapters attached to the rainwater pipe before </w:t>
            </w:r>
            <w:r w:rsidR="004269A2">
              <w:rPr>
                <w:rFonts w:ascii="Calibri" w:hAnsi="Calibri"/>
                <w:color w:val="000000"/>
              </w:rPr>
              <w:t>entering</w:t>
            </w:r>
            <w:r>
              <w:rPr>
                <w:rFonts w:ascii="Calibri" w:hAnsi="Calibri"/>
                <w:color w:val="000000"/>
              </w:rPr>
              <w:t xml:space="preserve"> a shallow channel system. </w:t>
            </w:r>
            <w:r w:rsidR="00833892">
              <w:rPr>
                <w:rFonts w:ascii="Calibri" w:hAnsi="Calibri"/>
                <w:color w:val="000000"/>
              </w:rPr>
              <w:t>A supplied</w:t>
            </w:r>
            <w:r>
              <w:rPr>
                <w:rFonts w:ascii="Calibri" w:hAnsi="Calibri"/>
                <w:color w:val="000000"/>
              </w:rPr>
              <w:t xml:space="preserve"> EPDM strip is first </w:t>
            </w:r>
            <w:r w:rsidR="00522FA1">
              <w:rPr>
                <w:rFonts w:ascii="Calibri" w:hAnsi="Calibri"/>
                <w:color w:val="000000"/>
              </w:rPr>
              <w:t>affixed</w:t>
            </w:r>
            <w:r w:rsidR="000A1E49">
              <w:rPr>
                <w:rFonts w:ascii="Calibri" w:hAnsi="Calibri"/>
                <w:color w:val="000000"/>
              </w:rPr>
              <w:t xml:space="preserve"> to</w:t>
            </w:r>
            <w:r>
              <w:rPr>
                <w:rFonts w:ascii="Calibri" w:hAnsi="Calibri"/>
                <w:color w:val="000000"/>
              </w:rPr>
              <w:t xml:space="preserve"> the entire circumference of </w:t>
            </w:r>
            <w:r w:rsidR="00833892">
              <w:rPr>
                <w:rFonts w:ascii="Calibri" w:hAnsi="Calibri"/>
                <w:color w:val="000000"/>
              </w:rPr>
              <w:t>an</w:t>
            </w:r>
            <w:r>
              <w:rPr>
                <w:rFonts w:ascii="Calibri" w:hAnsi="Calibri"/>
                <w:color w:val="000000"/>
              </w:rPr>
              <w:t xml:space="preserve"> adapter</w:t>
            </w:r>
            <w:r w:rsidR="000A1E49">
              <w:rPr>
                <w:rFonts w:ascii="Calibri" w:hAnsi="Calibri"/>
                <w:color w:val="000000"/>
              </w:rPr>
              <w:t xml:space="preserve"> </w:t>
            </w:r>
            <w:r w:rsidR="000A1E49">
              <w:rPr>
                <w:rFonts w:ascii="Calibri" w:hAnsi="Calibri"/>
                <w:color w:val="000000"/>
              </w:rPr>
              <w:t>before it is connected to the shallow channel</w:t>
            </w:r>
            <w:r>
              <w:rPr>
                <w:rFonts w:ascii="Calibri" w:hAnsi="Calibri"/>
                <w:color w:val="000000"/>
              </w:rPr>
              <w:t>.</w:t>
            </w:r>
          </w:p>
          <w:p w14:paraId="49E66ED2" w14:textId="77777777" w:rsidR="00D66300" w:rsidRPr="00D66300" w:rsidRDefault="00D66300" w:rsidP="007E1ADD">
            <w:pPr>
              <w:pStyle w:val="Header"/>
              <w:tabs>
                <w:tab w:val="clear" w:pos="4536"/>
                <w:tab w:val="clear" w:pos="9072"/>
              </w:tabs>
              <w:rPr>
                <w:rFonts w:ascii="Calibri" w:hAnsi="Calibri" w:cs="Calibri"/>
                <w:color w:val="000000"/>
                <w:szCs w:val="22"/>
              </w:rPr>
            </w:pPr>
          </w:p>
          <w:p w14:paraId="28365C23" w14:textId="77777777" w:rsidR="00DE5CDE" w:rsidRDefault="00DE5CDE" w:rsidP="007E1ADD">
            <w:pPr>
              <w:rPr>
                <w:rFonts w:ascii="Calibri" w:hAnsi="Calibri" w:cs="Calibri"/>
                <w:color w:val="7F7F7F"/>
                <w:sz w:val="20"/>
              </w:rPr>
            </w:pPr>
            <w:r>
              <w:rPr>
                <w:rFonts w:ascii="Calibri" w:hAnsi="Calibri"/>
                <w:color w:val="7F7F7F"/>
                <w:sz w:val="20"/>
              </w:rPr>
              <w:t>Photo: Richard Brink GmbH &amp; Co. KG</w:t>
            </w:r>
          </w:p>
          <w:p w14:paraId="48796921" w14:textId="77777777" w:rsidR="00921231" w:rsidRDefault="00921231" w:rsidP="007E1ADD">
            <w:pPr>
              <w:rPr>
                <w:rFonts w:ascii="Calibri" w:hAnsi="Calibri" w:cs="Calibri"/>
                <w:color w:val="7F7F7F"/>
                <w:sz w:val="20"/>
                <w:lang w:val="en-US"/>
              </w:rPr>
            </w:pPr>
          </w:p>
          <w:p w14:paraId="74C2FC97" w14:textId="77777777" w:rsidR="00DE5CDE" w:rsidRPr="00A80612" w:rsidRDefault="00DE5CDE" w:rsidP="007E1ADD">
            <w:pPr>
              <w:pStyle w:val="Header"/>
              <w:tabs>
                <w:tab w:val="clear" w:pos="4536"/>
                <w:tab w:val="clear" w:pos="9072"/>
              </w:tabs>
              <w:rPr>
                <w:rFonts w:ascii="Calibri" w:hAnsi="Calibri" w:cs="Calibri"/>
                <w:color w:val="000000"/>
                <w:szCs w:val="22"/>
                <w:lang w:val="en-US"/>
              </w:rPr>
            </w:pPr>
          </w:p>
        </w:tc>
      </w:tr>
      <w:tr w:rsidR="009E2EA9" w:rsidRPr="00D66300" w14:paraId="42FB768D" w14:textId="77777777" w:rsidTr="008932F4">
        <w:trPr>
          <w:trHeight w:val="2821"/>
        </w:trPr>
        <w:tc>
          <w:tcPr>
            <w:tcW w:w="2835" w:type="dxa"/>
          </w:tcPr>
          <w:p w14:paraId="620B183C" w14:textId="77777777" w:rsidR="009E2EA9" w:rsidRDefault="009E2EA9" w:rsidP="00B45B0C">
            <w:pPr>
              <w:rPr>
                <w:rFonts w:ascii="Calibri" w:hAnsi="Calibri" w:cs="Calibri"/>
                <w:noProof/>
                <w:lang w:val="en-US"/>
              </w:rPr>
            </w:pPr>
          </w:p>
          <w:p w14:paraId="5EAD9F85" w14:textId="77777777" w:rsidR="000C4B0B" w:rsidRDefault="00B36820" w:rsidP="00B45B0C">
            <w:pPr>
              <w:rPr>
                <w:rFonts w:ascii="Calibri" w:hAnsi="Calibri" w:cs="Calibri"/>
                <w:noProof/>
              </w:rPr>
            </w:pPr>
            <w:r>
              <w:rPr>
                <w:rFonts w:ascii="Calibri" w:hAnsi="Calibri"/>
                <w:noProof/>
              </w:rPr>
              <w:drawing>
                <wp:inline distT="0" distB="0" distL="0" distR="0" wp14:anchorId="45614C3A" wp14:editId="40B62B68">
                  <wp:extent cx="1003300" cy="1524000"/>
                  <wp:effectExtent l="0" t="0" r="0" b="0"/>
                  <wp:docPr id="9368042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04226" name="Grafik 9368042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45CD9678" w14:textId="77777777" w:rsidR="008A6296" w:rsidRDefault="008A6296" w:rsidP="00B45B0C">
            <w:pPr>
              <w:rPr>
                <w:rFonts w:ascii="Calibri" w:hAnsi="Calibri" w:cs="Calibri"/>
                <w:sz w:val="20"/>
              </w:rPr>
            </w:pPr>
          </w:p>
          <w:p w14:paraId="7B125BAC" w14:textId="77777777" w:rsidR="009E2EA9" w:rsidRPr="00DE5CDE" w:rsidRDefault="002E7F98" w:rsidP="00B45B0C">
            <w:pPr>
              <w:rPr>
                <w:rFonts w:ascii="Calibri" w:hAnsi="Calibri" w:cs="Calibri"/>
                <w:sz w:val="20"/>
              </w:rPr>
            </w:pPr>
            <w:r>
              <w:rPr>
                <w:rFonts w:ascii="Calibri" w:hAnsi="Calibri"/>
              </w:rPr>
              <w:t>RichardBrink_Kaskadenentwässerung_03</w:t>
            </w:r>
          </w:p>
        </w:tc>
        <w:tc>
          <w:tcPr>
            <w:tcW w:w="3672" w:type="dxa"/>
          </w:tcPr>
          <w:p w14:paraId="0A53CCC6" w14:textId="77777777" w:rsidR="008A6296" w:rsidRPr="00A74648" w:rsidRDefault="008A6296" w:rsidP="00B45B0C">
            <w:pPr>
              <w:pStyle w:val="Header"/>
              <w:tabs>
                <w:tab w:val="clear" w:pos="4536"/>
                <w:tab w:val="clear" w:pos="9072"/>
              </w:tabs>
              <w:rPr>
                <w:rFonts w:ascii="Calibri" w:hAnsi="Calibri" w:cs="Calibri"/>
                <w:color w:val="000000"/>
                <w:szCs w:val="22"/>
              </w:rPr>
            </w:pPr>
          </w:p>
          <w:p w14:paraId="4BE38200" w14:textId="1BA01215" w:rsidR="008D6EE4" w:rsidRDefault="00D66300" w:rsidP="00B45B0C">
            <w:pPr>
              <w:pStyle w:val="Header"/>
              <w:tabs>
                <w:tab w:val="clear" w:pos="4536"/>
                <w:tab w:val="clear" w:pos="9072"/>
              </w:tabs>
              <w:rPr>
                <w:rFonts w:ascii="Calibri" w:hAnsi="Calibri" w:cs="Calibri"/>
                <w:color w:val="000000"/>
                <w:szCs w:val="22"/>
              </w:rPr>
            </w:pPr>
            <w:r>
              <w:rPr>
                <w:rFonts w:ascii="Calibri" w:hAnsi="Calibri"/>
                <w:color w:val="000000"/>
              </w:rPr>
              <w:t xml:space="preserve">This very same work step is then repeated around the </w:t>
            </w:r>
            <w:r w:rsidR="00522FA1">
              <w:rPr>
                <w:rFonts w:ascii="Calibri" w:hAnsi="Calibri"/>
                <w:color w:val="000000"/>
              </w:rPr>
              <w:t xml:space="preserve">end of the </w:t>
            </w:r>
            <w:r>
              <w:rPr>
                <w:rFonts w:ascii="Calibri" w:hAnsi="Calibri"/>
                <w:color w:val="000000"/>
              </w:rPr>
              <w:t>respective shallow channel.</w:t>
            </w:r>
          </w:p>
          <w:p w14:paraId="71FF0B12" w14:textId="77777777" w:rsidR="00D66300" w:rsidRPr="00D66300" w:rsidRDefault="00D66300" w:rsidP="00B45B0C">
            <w:pPr>
              <w:pStyle w:val="Header"/>
              <w:tabs>
                <w:tab w:val="clear" w:pos="4536"/>
                <w:tab w:val="clear" w:pos="9072"/>
              </w:tabs>
              <w:rPr>
                <w:rFonts w:ascii="Calibri" w:hAnsi="Calibri" w:cs="Calibri"/>
                <w:color w:val="000000"/>
                <w:szCs w:val="22"/>
              </w:rPr>
            </w:pPr>
          </w:p>
          <w:p w14:paraId="60589FE8" w14:textId="77777777" w:rsidR="00921231" w:rsidRPr="00646388" w:rsidRDefault="00921231" w:rsidP="00C7649F">
            <w:pPr>
              <w:rPr>
                <w:rFonts w:ascii="Calibri" w:hAnsi="Calibri" w:cs="Calibri"/>
                <w:color w:val="7F7F7F"/>
                <w:sz w:val="20"/>
              </w:rPr>
            </w:pPr>
            <w:r>
              <w:rPr>
                <w:rFonts w:ascii="Calibri" w:hAnsi="Calibri"/>
                <w:color w:val="7F7F7F"/>
                <w:sz w:val="20"/>
              </w:rPr>
              <w:t>Photo: Richard Brink GmbH &amp; Co. KG</w:t>
            </w:r>
          </w:p>
        </w:tc>
      </w:tr>
      <w:tr w:rsidR="00A80612" w:rsidRPr="002E7F98" w14:paraId="11B3FD50" w14:textId="77777777" w:rsidTr="008932F4">
        <w:trPr>
          <w:trHeight w:val="2821"/>
        </w:trPr>
        <w:tc>
          <w:tcPr>
            <w:tcW w:w="2835" w:type="dxa"/>
          </w:tcPr>
          <w:p w14:paraId="43FFCEF2" w14:textId="77777777" w:rsidR="00A80612" w:rsidRPr="00646388" w:rsidRDefault="00A80612" w:rsidP="00B160F0">
            <w:pPr>
              <w:rPr>
                <w:rFonts w:ascii="Calibri" w:hAnsi="Calibri" w:cs="Calibri"/>
                <w:noProof/>
                <w:lang w:val="en-US"/>
              </w:rPr>
            </w:pPr>
          </w:p>
          <w:p w14:paraId="47B2FDF1" w14:textId="77777777" w:rsidR="00A80612" w:rsidRDefault="00B36820" w:rsidP="00B160F0">
            <w:pPr>
              <w:rPr>
                <w:rFonts w:ascii="Calibri" w:hAnsi="Calibri" w:cs="Calibri"/>
                <w:noProof/>
              </w:rPr>
            </w:pPr>
            <w:r>
              <w:rPr>
                <w:rFonts w:ascii="Calibri" w:hAnsi="Calibri"/>
                <w:noProof/>
              </w:rPr>
              <w:drawing>
                <wp:inline distT="0" distB="0" distL="0" distR="0" wp14:anchorId="27AC028F" wp14:editId="0CEAF042">
                  <wp:extent cx="1003300" cy="1524000"/>
                  <wp:effectExtent l="0" t="0" r="0" b="0"/>
                  <wp:docPr id="10772288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28822" name="Grafik 10772288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38C4F333" w14:textId="77777777" w:rsidR="008A6296" w:rsidRDefault="008A6296" w:rsidP="00B160F0">
            <w:pPr>
              <w:rPr>
                <w:rFonts w:ascii="Calibri" w:hAnsi="Calibri" w:cs="Calibri"/>
                <w:sz w:val="20"/>
              </w:rPr>
            </w:pPr>
          </w:p>
          <w:p w14:paraId="76B2AD89" w14:textId="77777777" w:rsidR="00A80612" w:rsidRPr="00DE5CDE" w:rsidRDefault="002E7F98" w:rsidP="00B160F0">
            <w:pPr>
              <w:rPr>
                <w:rFonts w:ascii="Calibri" w:hAnsi="Calibri" w:cs="Calibri"/>
                <w:sz w:val="20"/>
              </w:rPr>
            </w:pPr>
            <w:r>
              <w:rPr>
                <w:rFonts w:ascii="Calibri" w:hAnsi="Calibri"/>
              </w:rPr>
              <w:t>RichardBrink_Kaskadenentwässerung_04</w:t>
            </w:r>
          </w:p>
        </w:tc>
        <w:tc>
          <w:tcPr>
            <w:tcW w:w="3672" w:type="dxa"/>
          </w:tcPr>
          <w:p w14:paraId="3FB861F2" w14:textId="77777777" w:rsidR="008A6296" w:rsidRPr="00A74648" w:rsidRDefault="008A6296" w:rsidP="00B160F0">
            <w:pPr>
              <w:pStyle w:val="Header"/>
              <w:tabs>
                <w:tab w:val="clear" w:pos="4536"/>
                <w:tab w:val="clear" w:pos="9072"/>
              </w:tabs>
              <w:rPr>
                <w:rFonts w:ascii="Calibri" w:hAnsi="Calibri" w:cs="Calibri"/>
                <w:color w:val="000000"/>
                <w:szCs w:val="22"/>
              </w:rPr>
            </w:pPr>
          </w:p>
          <w:p w14:paraId="1F926073" w14:textId="06793F83" w:rsidR="00FC31F0" w:rsidRDefault="00D66300" w:rsidP="00B160F0">
            <w:pPr>
              <w:pStyle w:val="Header"/>
              <w:tabs>
                <w:tab w:val="clear" w:pos="4536"/>
                <w:tab w:val="clear" w:pos="9072"/>
              </w:tabs>
              <w:rPr>
                <w:rFonts w:ascii="Calibri" w:hAnsi="Calibri" w:cs="Calibri"/>
                <w:color w:val="000000"/>
                <w:szCs w:val="22"/>
              </w:rPr>
            </w:pPr>
            <w:r>
              <w:rPr>
                <w:rFonts w:ascii="Calibri" w:hAnsi="Calibri"/>
                <w:color w:val="000000"/>
              </w:rPr>
              <w:t xml:space="preserve">The individual elements are joined together with the help of two-part connectors, which are screwed in place. First, the lower part is laid in such a way that its centre sits beneath the point where the adapter </w:t>
            </w:r>
            <w:r w:rsidR="00707924">
              <w:rPr>
                <w:rFonts w:ascii="Calibri" w:hAnsi="Calibri"/>
                <w:color w:val="000000"/>
              </w:rPr>
              <w:t>meets the</w:t>
            </w:r>
            <w:r>
              <w:rPr>
                <w:rFonts w:ascii="Calibri" w:hAnsi="Calibri"/>
                <w:color w:val="000000"/>
              </w:rPr>
              <w:t xml:space="preserve"> shallow channel. </w:t>
            </w:r>
          </w:p>
          <w:p w14:paraId="4D8AE5F5" w14:textId="77777777" w:rsidR="00D66300" w:rsidRPr="00D66300" w:rsidRDefault="00D66300" w:rsidP="00B160F0">
            <w:pPr>
              <w:pStyle w:val="Header"/>
              <w:tabs>
                <w:tab w:val="clear" w:pos="4536"/>
                <w:tab w:val="clear" w:pos="9072"/>
              </w:tabs>
              <w:rPr>
                <w:rFonts w:ascii="Calibri" w:hAnsi="Calibri" w:cs="Calibri"/>
                <w:color w:val="000000"/>
                <w:szCs w:val="22"/>
              </w:rPr>
            </w:pPr>
          </w:p>
          <w:p w14:paraId="64A4BB19" w14:textId="77777777" w:rsidR="00A80612" w:rsidRPr="00D66300" w:rsidRDefault="00A80612" w:rsidP="00A80612">
            <w:pPr>
              <w:pStyle w:val="Header"/>
              <w:rPr>
                <w:rFonts w:ascii="Calibri" w:hAnsi="Calibri" w:cs="Calibri"/>
                <w:color w:val="7F7F7F"/>
                <w:sz w:val="20"/>
              </w:rPr>
            </w:pPr>
            <w:r>
              <w:rPr>
                <w:rFonts w:ascii="Calibri" w:hAnsi="Calibri"/>
                <w:color w:val="7F7F7F"/>
                <w:sz w:val="20"/>
              </w:rPr>
              <w:t>Photo: Richard Brink GmbH &amp; Co. KG</w:t>
            </w:r>
          </w:p>
          <w:p w14:paraId="1EAA98C8" w14:textId="77777777" w:rsidR="00A80612" w:rsidRPr="00D66300" w:rsidRDefault="00A80612" w:rsidP="00B160F0">
            <w:pPr>
              <w:pStyle w:val="Header"/>
              <w:tabs>
                <w:tab w:val="clear" w:pos="4536"/>
                <w:tab w:val="clear" w:pos="9072"/>
              </w:tabs>
              <w:rPr>
                <w:rFonts w:ascii="Calibri" w:hAnsi="Calibri" w:cs="Calibri"/>
                <w:color w:val="000000"/>
                <w:szCs w:val="22"/>
              </w:rPr>
            </w:pPr>
          </w:p>
        </w:tc>
      </w:tr>
      <w:tr w:rsidR="000C4B0B" w:rsidRPr="00D66300" w14:paraId="168CF4D9" w14:textId="77777777" w:rsidTr="008932F4">
        <w:trPr>
          <w:trHeight w:val="2821"/>
        </w:trPr>
        <w:tc>
          <w:tcPr>
            <w:tcW w:w="2835" w:type="dxa"/>
          </w:tcPr>
          <w:p w14:paraId="41099292" w14:textId="77777777" w:rsidR="000C4B0B" w:rsidRPr="00D66300" w:rsidRDefault="000C4B0B" w:rsidP="000117E6">
            <w:pPr>
              <w:rPr>
                <w:rFonts w:ascii="Calibri" w:hAnsi="Calibri" w:cs="Calibri"/>
                <w:noProof/>
              </w:rPr>
            </w:pPr>
          </w:p>
          <w:p w14:paraId="2748C0D5" w14:textId="77777777" w:rsidR="000C4B0B" w:rsidRPr="008D6EE4" w:rsidRDefault="00B36820" w:rsidP="000117E6">
            <w:pPr>
              <w:rPr>
                <w:rFonts w:ascii="Calibri" w:hAnsi="Calibri" w:cs="Calibri"/>
                <w:noProof/>
              </w:rPr>
            </w:pPr>
            <w:r>
              <w:rPr>
                <w:rFonts w:ascii="Calibri" w:hAnsi="Calibri"/>
                <w:noProof/>
              </w:rPr>
              <w:drawing>
                <wp:inline distT="0" distB="0" distL="0" distR="0" wp14:anchorId="2C0FD252" wp14:editId="76044C0F">
                  <wp:extent cx="1003300" cy="1524000"/>
                  <wp:effectExtent l="0" t="0" r="0" b="0"/>
                  <wp:docPr id="120191243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12433" name="Grafik 12019124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2D1A8465" w14:textId="77777777" w:rsidR="000C4B0B" w:rsidRDefault="000C4B0B" w:rsidP="000117E6">
            <w:pPr>
              <w:rPr>
                <w:rFonts w:ascii="Calibri" w:hAnsi="Calibri" w:cs="Calibri"/>
                <w:sz w:val="20"/>
              </w:rPr>
            </w:pPr>
          </w:p>
          <w:p w14:paraId="6D55E870" w14:textId="77777777" w:rsidR="000C4B0B" w:rsidRDefault="002E7F98" w:rsidP="000117E6">
            <w:pPr>
              <w:rPr>
                <w:rFonts w:ascii="Calibri" w:hAnsi="Calibri" w:cs="Calibri"/>
                <w:sz w:val="20"/>
              </w:rPr>
            </w:pPr>
            <w:r>
              <w:rPr>
                <w:rFonts w:ascii="Calibri" w:hAnsi="Calibri"/>
              </w:rPr>
              <w:t>RichardBrink_Kaskadenentwässerung_05</w:t>
            </w:r>
          </w:p>
        </w:tc>
        <w:tc>
          <w:tcPr>
            <w:tcW w:w="3672" w:type="dxa"/>
          </w:tcPr>
          <w:p w14:paraId="13C2F10C" w14:textId="77777777" w:rsidR="000C4B0B" w:rsidRPr="00A74648" w:rsidRDefault="000C4B0B" w:rsidP="000117E6">
            <w:pPr>
              <w:pStyle w:val="Header"/>
              <w:tabs>
                <w:tab w:val="clear" w:pos="4536"/>
                <w:tab w:val="clear" w:pos="9072"/>
              </w:tabs>
              <w:rPr>
                <w:rFonts w:ascii="Calibri" w:hAnsi="Calibri" w:cs="Calibri"/>
                <w:color w:val="000000"/>
                <w:szCs w:val="22"/>
              </w:rPr>
            </w:pPr>
          </w:p>
          <w:p w14:paraId="38A62377" w14:textId="77777777" w:rsidR="000C4B0B" w:rsidRDefault="00D66300" w:rsidP="00D66300">
            <w:pPr>
              <w:pStyle w:val="Header"/>
              <w:tabs>
                <w:tab w:val="clear" w:pos="4536"/>
                <w:tab w:val="clear" w:pos="9072"/>
              </w:tabs>
              <w:rPr>
                <w:rFonts w:ascii="Calibri" w:hAnsi="Calibri" w:cs="Calibri"/>
                <w:color w:val="000000"/>
                <w:szCs w:val="22"/>
              </w:rPr>
            </w:pPr>
            <w:r>
              <w:rPr>
                <w:rFonts w:ascii="Calibri" w:hAnsi="Calibri"/>
                <w:color w:val="000000"/>
              </w:rPr>
              <w:t>Next, the upper part of the connector is placed on top. The connector thus wraps around the ends of the connecting pieces with plenty of overlap.</w:t>
            </w:r>
          </w:p>
          <w:p w14:paraId="58AB585B" w14:textId="77777777" w:rsidR="00D66300" w:rsidRPr="00D66300" w:rsidRDefault="00D66300" w:rsidP="00D66300">
            <w:pPr>
              <w:pStyle w:val="Header"/>
              <w:tabs>
                <w:tab w:val="clear" w:pos="4536"/>
                <w:tab w:val="clear" w:pos="9072"/>
              </w:tabs>
              <w:rPr>
                <w:rFonts w:ascii="Calibri" w:hAnsi="Calibri" w:cs="Calibri"/>
                <w:color w:val="000000"/>
                <w:szCs w:val="22"/>
              </w:rPr>
            </w:pPr>
          </w:p>
          <w:p w14:paraId="406989E1" w14:textId="77777777" w:rsidR="000C4B0B" w:rsidRPr="00D66300" w:rsidRDefault="000C4B0B" w:rsidP="000117E6">
            <w:pPr>
              <w:pStyle w:val="Header"/>
              <w:rPr>
                <w:rFonts w:ascii="Calibri" w:hAnsi="Calibri" w:cs="Calibri"/>
                <w:color w:val="7F7F7F"/>
                <w:sz w:val="20"/>
              </w:rPr>
            </w:pPr>
            <w:r>
              <w:rPr>
                <w:rFonts w:ascii="Calibri" w:hAnsi="Calibri"/>
                <w:color w:val="7F7F7F"/>
                <w:sz w:val="20"/>
              </w:rPr>
              <w:t>Photo: Richard Brink GmbH &amp; Co. KG</w:t>
            </w:r>
          </w:p>
          <w:p w14:paraId="2BDB4904" w14:textId="77777777" w:rsidR="000C4B0B" w:rsidRPr="00D66300" w:rsidRDefault="000C4B0B" w:rsidP="000117E6">
            <w:pPr>
              <w:pStyle w:val="Header"/>
              <w:tabs>
                <w:tab w:val="clear" w:pos="4536"/>
                <w:tab w:val="clear" w:pos="9072"/>
              </w:tabs>
              <w:rPr>
                <w:rFonts w:ascii="Calibri" w:hAnsi="Calibri" w:cs="Calibri"/>
                <w:color w:val="000000"/>
                <w:szCs w:val="22"/>
                <w:lang w:val="en-US"/>
              </w:rPr>
            </w:pPr>
          </w:p>
        </w:tc>
      </w:tr>
      <w:tr w:rsidR="00B36820" w:rsidRPr="00646388" w14:paraId="32D89739" w14:textId="77777777" w:rsidTr="008932F4">
        <w:trPr>
          <w:trHeight w:val="2821"/>
        </w:trPr>
        <w:tc>
          <w:tcPr>
            <w:tcW w:w="2835" w:type="dxa"/>
          </w:tcPr>
          <w:p w14:paraId="3899ECDE" w14:textId="77777777" w:rsidR="00B36820" w:rsidRPr="00D66300" w:rsidRDefault="00B36820" w:rsidP="000547BB">
            <w:pPr>
              <w:rPr>
                <w:rFonts w:ascii="Calibri" w:hAnsi="Calibri" w:cs="Calibri"/>
                <w:noProof/>
                <w:lang w:val="en-US"/>
              </w:rPr>
            </w:pPr>
          </w:p>
          <w:p w14:paraId="0420D7CB" w14:textId="77777777" w:rsidR="00B36820" w:rsidRPr="008D6EE4" w:rsidRDefault="00B36820" w:rsidP="000547BB">
            <w:pPr>
              <w:rPr>
                <w:rFonts w:ascii="Calibri" w:hAnsi="Calibri" w:cs="Calibri"/>
                <w:noProof/>
              </w:rPr>
            </w:pPr>
            <w:r>
              <w:rPr>
                <w:rFonts w:ascii="Calibri" w:hAnsi="Calibri"/>
                <w:noProof/>
              </w:rPr>
              <w:drawing>
                <wp:inline distT="0" distB="0" distL="0" distR="0" wp14:anchorId="4BD061C0" wp14:editId="1442D1F4">
                  <wp:extent cx="1003300" cy="1524000"/>
                  <wp:effectExtent l="0" t="0" r="0" b="0"/>
                  <wp:docPr id="17106898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6562" name="Grafik 18508865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7B0343BC" w14:textId="77777777" w:rsidR="00B36820" w:rsidRDefault="00B36820" w:rsidP="000547BB">
            <w:pPr>
              <w:rPr>
                <w:rFonts w:ascii="Calibri" w:hAnsi="Calibri" w:cs="Calibri"/>
                <w:sz w:val="20"/>
              </w:rPr>
            </w:pPr>
          </w:p>
          <w:p w14:paraId="474A7DF4" w14:textId="77777777" w:rsidR="00B36820" w:rsidRDefault="002E7F98" w:rsidP="000547BB">
            <w:pPr>
              <w:rPr>
                <w:rFonts w:ascii="Calibri" w:hAnsi="Calibri" w:cs="Calibri"/>
                <w:sz w:val="20"/>
              </w:rPr>
            </w:pPr>
            <w:r>
              <w:rPr>
                <w:rFonts w:ascii="Calibri" w:hAnsi="Calibri"/>
              </w:rPr>
              <w:t>RichardBrink_Kaskadenentwässerung_06</w:t>
            </w:r>
          </w:p>
        </w:tc>
        <w:tc>
          <w:tcPr>
            <w:tcW w:w="3672" w:type="dxa"/>
          </w:tcPr>
          <w:p w14:paraId="0FCEE0D2" w14:textId="77777777" w:rsidR="00B36820" w:rsidRPr="00A74648" w:rsidRDefault="00B36820" w:rsidP="000547BB">
            <w:pPr>
              <w:pStyle w:val="Header"/>
              <w:tabs>
                <w:tab w:val="clear" w:pos="4536"/>
                <w:tab w:val="clear" w:pos="9072"/>
              </w:tabs>
              <w:rPr>
                <w:rFonts w:ascii="Calibri" w:hAnsi="Calibri" w:cs="Calibri"/>
                <w:color w:val="000000"/>
                <w:szCs w:val="22"/>
              </w:rPr>
            </w:pPr>
          </w:p>
          <w:p w14:paraId="0E939057" w14:textId="77777777" w:rsidR="00B36820" w:rsidRPr="00D66300" w:rsidRDefault="00D66300" w:rsidP="00D66300">
            <w:pPr>
              <w:pStyle w:val="Header"/>
              <w:tabs>
                <w:tab w:val="clear" w:pos="4536"/>
                <w:tab w:val="clear" w:pos="9072"/>
              </w:tabs>
              <w:rPr>
                <w:rFonts w:ascii="Calibri" w:hAnsi="Calibri" w:cs="Calibri"/>
                <w:color w:val="000000"/>
                <w:szCs w:val="22"/>
              </w:rPr>
            </w:pPr>
            <w:r>
              <w:rPr>
                <w:rFonts w:ascii="Calibri" w:hAnsi="Calibri"/>
                <w:color w:val="000000"/>
              </w:rPr>
              <w:t>To finish, the connector is simply fixed in place using socket head screws for long-lasting installation.</w:t>
            </w:r>
          </w:p>
          <w:p w14:paraId="4E1507FC" w14:textId="77777777" w:rsidR="00D66300" w:rsidRPr="00D66300" w:rsidRDefault="00D66300" w:rsidP="000547BB">
            <w:pPr>
              <w:pStyle w:val="Header"/>
              <w:rPr>
                <w:rFonts w:ascii="Calibri" w:hAnsi="Calibri" w:cs="Calibri"/>
                <w:color w:val="7F7F7F"/>
                <w:sz w:val="20"/>
              </w:rPr>
            </w:pPr>
          </w:p>
          <w:p w14:paraId="17E03919" w14:textId="77777777" w:rsidR="00B36820" w:rsidRPr="00D66300" w:rsidRDefault="00B36820" w:rsidP="000547BB">
            <w:pPr>
              <w:pStyle w:val="Header"/>
              <w:rPr>
                <w:rFonts w:ascii="Calibri" w:hAnsi="Calibri" w:cs="Calibri"/>
                <w:color w:val="7F7F7F"/>
                <w:sz w:val="20"/>
              </w:rPr>
            </w:pPr>
            <w:r>
              <w:rPr>
                <w:rFonts w:ascii="Calibri" w:hAnsi="Calibri"/>
                <w:color w:val="7F7F7F"/>
                <w:sz w:val="20"/>
              </w:rPr>
              <w:t>Photo: Richard Brink GmbH &amp; Co. KG</w:t>
            </w:r>
          </w:p>
          <w:p w14:paraId="0FFB32CD" w14:textId="77777777" w:rsidR="00B36820" w:rsidRPr="00D66300" w:rsidRDefault="00B36820" w:rsidP="000547BB">
            <w:pPr>
              <w:pStyle w:val="Header"/>
              <w:tabs>
                <w:tab w:val="clear" w:pos="4536"/>
                <w:tab w:val="clear" w:pos="9072"/>
              </w:tabs>
              <w:rPr>
                <w:rFonts w:ascii="Calibri" w:hAnsi="Calibri" w:cs="Calibri"/>
                <w:color w:val="000000"/>
                <w:szCs w:val="22"/>
              </w:rPr>
            </w:pPr>
          </w:p>
        </w:tc>
      </w:tr>
      <w:tr w:rsidR="000C4B0B" w:rsidRPr="00F141A3" w14:paraId="257F5D9C" w14:textId="77777777" w:rsidTr="008932F4">
        <w:trPr>
          <w:trHeight w:val="2821"/>
        </w:trPr>
        <w:tc>
          <w:tcPr>
            <w:tcW w:w="2835" w:type="dxa"/>
          </w:tcPr>
          <w:p w14:paraId="3A2E3AC0" w14:textId="77777777" w:rsidR="000C4B0B" w:rsidRPr="00B36820" w:rsidRDefault="000C4B0B" w:rsidP="000117E6">
            <w:pPr>
              <w:rPr>
                <w:rFonts w:ascii="Calibri" w:hAnsi="Calibri" w:cs="Calibri"/>
                <w:noProof/>
              </w:rPr>
            </w:pPr>
          </w:p>
          <w:p w14:paraId="1A90B7D0" w14:textId="77777777" w:rsidR="000C4B0B" w:rsidRPr="008D6EE4" w:rsidRDefault="00B36820" w:rsidP="000117E6">
            <w:pPr>
              <w:rPr>
                <w:rFonts w:ascii="Calibri" w:hAnsi="Calibri" w:cs="Calibri"/>
                <w:noProof/>
              </w:rPr>
            </w:pPr>
            <w:r>
              <w:rPr>
                <w:rFonts w:ascii="Calibri" w:hAnsi="Calibri"/>
                <w:noProof/>
              </w:rPr>
              <w:drawing>
                <wp:inline distT="0" distB="0" distL="0" distR="0" wp14:anchorId="1DE6C51A" wp14:editId="39242E45">
                  <wp:extent cx="1003300" cy="1524000"/>
                  <wp:effectExtent l="0" t="0" r="0" b="0"/>
                  <wp:docPr id="20251240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24055" name="Grafik 20251240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3CE854CB" w14:textId="77777777" w:rsidR="000C4B0B" w:rsidRDefault="000C4B0B" w:rsidP="000117E6">
            <w:pPr>
              <w:rPr>
                <w:rFonts w:ascii="Calibri" w:hAnsi="Calibri" w:cs="Calibri"/>
                <w:sz w:val="20"/>
              </w:rPr>
            </w:pPr>
          </w:p>
          <w:p w14:paraId="3809CC5C" w14:textId="77777777" w:rsidR="000C4B0B" w:rsidRDefault="002E7F98" w:rsidP="000117E6">
            <w:pPr>
              <w:rPr>
                <w:rFonts w:ascii="Calibri" w:hAnsi="Calibri" w:cs="Calibri"/>
                <w:sz w:val="20"/>
              </w:rPr>
            </w:pPr>
            <w:r>
              <w:rPr>
                <w:rFonts w:ascii="Calibri" w:hAnsi="Calibri"/>
              </w:rPr>
              <w:t>RichardBrink_Kaskadenentwässerung_07</w:t>
            </w:r>
          </w:p>
        </w:tc>
        <w:tc>
          <w:tcPr>
            <w:tcW w:w="3672" w:type="dxa"/>
          </w:tcPr>
          <w:p w14:paraId="6AF1AC60" w14:textId="77777777" w:rsidR="000C4B0B" w:rsidRPr="00A74648" w:rsidRDefault="000C4B0B" w:rsidP="000117E6">
            <w:pPr>
              <w:pStyle w:val="Header"/>
              <w:tabs>
                <w:tab w:val="clear" w:pos="4536"/>
                <w:tab w:val="clear" w:pos="9072"/>
              </w:tabs>
              <w:rPr>
                <w:rFonts w:ascii="Calibri" w:hAnsi="Calibri" w:cs="Calibri"/>
                <w:color w:val="000000"/>
                <w:szCs w:val="22"/>
              </w:rPr>
            </w:pPr>
          </w:p>
          <w:p w14:paraId="546EDF9A" w14:textId="21B9A60F" w:rsidR="000C4B0B" w:rsidRDefault="00F141A3" w:rsidP="00F141A3">
            <w:pPr>
              <w:pStyle w:val="Header"/>
              <w:tabs>
                <w:tab w:val="clear" w:pos="4536"/>
                <w:tab w:val="clear" w:pos="9072"/>
              </w:tabs>
              <w:rPr>
                <w:rFonts w:ascii="Calibri" w:hAnsi="Calibri" w:cs="Calibri"/>
                <w:color w:val="000000"/>
                <w:szCs w:val="22"/>
              </w:rPr>
            </w:pPr>
            <w:r>
              <w:rPr>
                <w:rFonts w:ascii="Calibri" w:hAnsi="Calibri"/>
                <w:color w:val="000000"/>
              </w:rPr>
              <w:t xml:space="preserve">These work steps are </w:t>
            </w:r>
            <w:r w:rsidR="00570319">
              <w:rPr>
                <w:rFonts w:ascii="Calibri" w:hAnsi="Calibri"/>
                <w:color w:val="000000"/>
              </w:rPr>
              <w:t>simply repeated</w:t>
            </w:r>
            <w:r>
              <w:rPr>
                <w:rFonts w:ascii="Calibri" w:hAnsi="Calibri"/>
                <w:color w:val="000000"/>
              </w:rPr>
              <w:t xml:space="preserve"> </w:t>
            </w:r>
            <w:r w:rsidR="00CA6B15">
              <w:rPr>
                <w:rFonts w:ascii="Calibri" w:hAnsi="Calibri"/>
                <w:color w:val="000000"/>
              </w:rPr>
              <w:t>to</w:t>
            </w:r>
            <w:r>
              <w:rPr>
                <w:rFonts w:ascii="Calibri" w:hAnsi="Calibri"/>
                <w:color w:val="000000"/>
              </w:rPr>
              <w:t xml:space="preserve"> connect two shallow channels. To make laying the cascade solution more flexible, the system </w:t>
            </w:r>
            <w:r w:rsidR="00E608B1">
              <w:rPr>
                <w:rFonts w:ascii="Calibri" w:hAnsi="Calibri"/>
                <w:color w:val="000000"/>
              </w:rPr>
              <w:t>is supplied</w:t>
            </w:r>
            <w:r>
              <w:rPr>
                <w:rFonts w:ascii="Calibri" w:hAnsi="Calibri"/>
                <w:color w:val="000000"/>
              </w:rPr>
              <w:t xml:space="preserve"> not only with straight connectors, but also with special corner connectors featuring a 45° angle.</w:t>
            </w:r>
          </w:p>
          <w:p w14:paraId="3C84F308" w14:textId="77777777" w:rsidR="00F141A3" w:rsidRPr="00F141A3" w:rsidRDefault="00F141A3" w:rsidP="00F141A3">
            <w:pPr>
              <w:pStyle w:val="Header"/>
              <w:tabs>
                <w:tab w:val="clear" w:pos="4536"/>
                <w:tab w:val="clear" w:pos="9072"/>
              </w:tabs>
              <w:rPr>
                <w:rFonts w:ascii="Calibri" w:hAnsi="Calibri" w:cs="Calibri"/>
                <w:color w:val="000000"/>
                <w:szCs w:val="22"/>
              </w:rPr>
            </w:pPr>
          </w:p>
          <w:p w14:paraId="536C5CD0" w14:textId="77777777" w:rsidR="000C4B0B" w:rsidRPr="00A80612" w:rsidRDefault="000C4B0B" w:rsidP="000117E6">
            <w:pPr>
              <w:pStyle w:val="Header"/>
              <w:rPr>
                <w:rFonts w:ascii="Calibri" w:hAnsi="Calibri" w:cs="Calibri"/>
                <w:color w:val="7F7F7F"/>
                <w:sz w:val="20"/>
              </w:rPr>
            </w:pPr>
            <w:r>
              <w:rPr>
                <w:rFonts w:ascii="Calibri" w:hAnsi="Calibri"/>
                <w:color w:val="7F7F7F"/>
                <w:sz w:val="20"/>
              </w:rPr>
              <w:t>Photo: Richard Brink GmbH &amp; Co. KG</w:t>
            </w:r>
          </w:p>
          <w:p w14:paraId="7F316868" w14:textId="77777777" w:rsidR="000C4B0B" w:rsidRPr="00646388" w:rsidRDefault="000C4B0B" w:rsidP="000117E6">
            <w:pPr>
              <w:pStyle w:val="Header"/>
              <w:tabs>
                <w:tab w:val="clear" w:pos="4536"/>
                <w:tab w:val="clear" w:pos="9072"/>
              </w:tabs>
              <w:rPr>
                <w:rFonts w:ascii="Calibri" w:hAnsi="Calibri" w:cs="Calibri"/>
                <w:color w:val="000000"/>
                <w:szCs w:val="22"/>
                <w:lang w:val="en-US"/>
              </w:rPr>
            </w:pPr>
          </w:p>
        </w:tc>
      </w:tr>
      <w:tr w:rsidR="000C4B0B" w:rsidRPr="00646388" w14:paraId="0CA5DA59" w14:textId="77777777" w:rsidTr="008932F4">
        <w:trPr>
          <w:trHeight w:val="2821"/>
        </w:trPr>
        <w:tc>
          <w:tcPr>
            <w:tcW w:w="2835" w:type="dxa"/>
          </w:tcPr>
          <w:p w14:paraId="2236FEDE" w14:textId="77777777" w:rsidR="000C4B0B" w:rsidRPr="00646388" w:rsidRDefault="000C4B0B" w:rsidP="000117E6">
            <w:pPr>
              <w:rPr>
                <w:rFonts w:ascii="Calibri" w:hAnsi="Calibri" w:cs="Calibri"/>
                <w:noProof/>
                <w:lang w:val="en-US"/>
              </w:rPr>
            </w:pPr>
          </w:p>
          <w:p w14:paraId="32DC5248" w14:textId="77777777" w:rsidR="000C4B0B" w:rsidRPr="008D6EE4" w:rsidRDefault="00B36820" w:rsidP="000117E6">
            <w:pPr>
              <w:rPr>
                <w:rFonts w:ascii="Calibri" w:hAnsi="Calibri" w:cs="Calibri"/>
                <w:noProof/>
              </w:rPr>
            </w:pPr>
            <w:r>
              <w:rPr>
                <w:rFonts w:ascii="Calibri" w:hAnsi="Calibri"/>
                <w:noProof/>
              </w:rPr>
              <w:drawing>
                <wp:inline distT="0" distB="0" distL="0" distR="0" wp14:anchorId="3C0FCCE8" wp14:editId="4534B0D4">
                  <wp:extent cx="1003300" cy="1524000"/>
                  <wp:effectExtent l="0" t="0" r="0" b="0"/>
                  <wp:docPr id="10840430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3016" name="Grafik 10840430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494D6082" w14:textId="77777777" w:rsidR="000C4B0B" w:rsidRDefault="000C4B0B" w:rsidP="000117E6">
            <w:pPr>
              <w:rPr>
                <w:rFonts w:ascii="Calibri" w:hAnsi="Calibri" w:cs="Calibri"/>
                <w:sz w:val="20"/>
              </w:rPr>
            </w:pPr>
          </w:p>
          <w:p w14:paraId="387C3897" w14:textId="77777777" w:rsidR="000C4B0B" w:rsidRDefault="002E7F98" w:rsidP="000117E6">
            <w:pPr>
              <w:rPr>
                <w:rFonts w:ascii="Calibri" w:hAnsi="Calibri" w:cs="Calibri"/>
                <w:sz w:val="20"/>
              </w:rPr>
            </w:pPr>
            <w:r>
              <w:rPr>
                <w:rFonts w:ascii="Calibri" w:hAnsi="Calibri"/>
              </w:rPr>
              <w:t>RichardBrink_Kaskadenentwässerung_08</w:t>
            </w:r>
          </w:p>
        </w:tc>
        <w:tc>
          <w:tcPr>
            <w:tcW w:w="3672" w:type="dxa"/>
          </w:tcPr>
          <w:p w14:paraId="1093B8C6" w14:textId="77777777" w:rsidR="000C4B0B" w:rsidRDefault="000C4B0B" w:rsidP="000117E6">
            <w:pPr>
              <w:pStyle w:val="Header"/>
              <w:tabs>
                <w:tab w:val="clear" w:pos="4536"/>
                <w:tab w:val="clear" w:pos="9072"/>
              </w:tabs>
              <w:rPr>
                <w:rFonts w:ascii="Calibri" w:hAnsi="Calibri" w:cs="Calibri"/>
                <w:color w:val="000000"/>
                <w:szCs w:val="22"/>
              </w:rPr>
            </w:pPr>
          </w:p>
          <w:p w14:paraId="0E243516" w14:textId="2D2C3FB9" w:rsidR="000C4B0B" w:rsidRDefault="00E26E0C" w:rsidP="000117E6">
            <w:pPr>
              <w:pStyle w:val="Header"/>
              <w:rPr>
                <w:rFonts w:ascii="Calibri" w:hAnsi="Calibri" w:cs="Calibri"/>
                <w:color w:val="7F7F7F"/>
                <w:sz w:val="20"/>
              </w:rPr>
            </w:pPr>
            <w:r>
              <w:rPr>
                <w:rFonts w:ascii="Calibri" w:hAnsi="Calibri"/>
                <w:color w:val="000000"/>
              </w:rPr>
              <w:t>Before</w:t>
            </w:r>
            <w:r w:rsidR="00F141A3">
              <w:rPr>
                <w:rFonts w:ascii="Calibri" w:hAnsi="Calibri"/>
                <w:color w:val="000000"/>
              </w:rPr>
              <w:t xml:space="preserve"> an adapter </w:t>
            </w:r>
            <w:r>
              <w:rPr>
                <w:rFonts w:ascii="Calibri" w:hAnsi="Calibri"/>
                <w:color w:val="000000"/>
              </w:rPr>
              <w:t>can</w:t>
            </w:r>
            <w:r w:rsidR="00F141A3">
              <w:rPr>
                <w:rFonts w:ascii="Calibri" w:hAnsi="Calibri"/>
                <w:color w:val="000000"/>
              </w:rPr>
              <w:t xml:space="preserve"> hold a rainwater pipe or standpipe, it is first fitted with a seal.</w:t>
            </w:r>
          </w:p>
          <w:p w14:paraId="1E154677" w14:textId="77777777" w:rsidR="000C4B0B" w:rsidRDefault="000C4B0B" w:rsidP="000117E6">
            <w:pPr>
              <w:pStyle w:val="Header"/>
              <w:rPr>
                <w:rFonts w:ascii="Calibri" w:hAnsi="Calibri" w:cs="Calibri"/>
                <w:color w:val="7F7F7F"/>
                <w:sz w:val="20"/>
              </w:rPr>
            </w:pPr>
          </w:p>
          <w:p w14:paraId="313D02EC" w14:textId="77777777" w:rsidR="000C4B0B" w:rsidRPr="005031AD" w:rsidRDefault="000C4B0B" w:rsidP="005031AD">
            <w:pPr>
              <w:pStyle w:val="Header"/>
              <w:rPr>
                <w:rFonts w:ascii="Calibri" w:hAnsi="Calibri" w:cs="Calibri"/>
                <w:color w:val="7F7F7F"/>
                <w:sz w:val="20"/>
              </w:rPr>
            </w:pPr>
            <w:r>
              <w:rPr>
                <w:rFonts w:ascii="Calibri" w:hAnsi="Calibri"/>
                <w:color w:val="7F7F7F"/>
                <w:sz w:val="20"/>
              </w:rPr>
              <w:t>Photo: Richard Brink GmbH &amp; Co. KG</w:t>
            </w:r>
          </w:p>
        </w:tc>
      </w:tr>
      <w:tr w:rsidR="00B36820" w:rsidRPr="00646388" w14:paraId="1D1C213A" w14:textId="77777777" w:rsidTr="008932F4">
        <w:trPr>
          <w:trHeight w:val="2821"/>
        </w:trPr>
        <w:tc>
          <w:tcPr>
            <w:tcW w:w="2835" w:type="dxa"/>
          </w:tcPr>
          <w:p w14:paraId="51B64E2A" w14:textId="77777777" w:rsidR="00B36820" w:rsidRPr="00646388" w:rsidRDefault="00B36820" w:rsidP="000547BB">
            <w:pPr>
              <w:rPr>
                <w:rFonts w:ascii="Calibri" w:hAnsi="Calibri" w:cs="Calibri"/>
                <w:noProof/>
                <w:lang w:val="en-US"/>
              </w:rPr>
            </w:pPr>
          </w:p>
          <w:p w14:paraId="59E1862F" w14:textId="77777777" w:rsidR="00B36820" w:rsidRPr="008D6EE4" w:rsidRDefault="00B36820" w:rsidP="000547BB">
            <w:pPr>
              <w:rPr>
                <w:rFonts w:ascii="Calibri" w:hAnsi="Calibri" w:cs="Calibri"/>
                <w:noProof/>
              </w:rPr>
            </w:pPr>
            <w:r>
              <w:rPr>
                <w:rFonts w:ascii="Calibri" w:hAnsi="Calibri"/>
                <w:noProof/>
              </w:rPr>
              <w:drawing>
                <wp:inline distT="0" distB="0" distL="0" distR="0" wp14:anchorId="3994FBEC" wp14:editId="23916347">
                  <wp:extent cx="1003300" cy="1524000"/>
                  <wp:effectExtent l="0" t="0" r="0" b="0"/>
                  <wp:docPr id="57352342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4847" name="Grafik 10802948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3BE5AC9D" w14:textId="77777777" w:rsidR="00B36820" w:rsidRDefault="00B36820" w:rsidP="000547BB">
            <w:pPr>
              <w:rPr>
                <w:rFonts w:ascii="Calibri" w:hAnsi="Calibri" w:cs="Calibri"/>
                <w:sz w:val="20"/>
              </w:rPr>
            </w:pPr>
          </w:p>
          <w:p w14:paraId="751BE051" w14:textId="77777777" w:rsidR="00B36820" w:rsidRDefault="002E7F98" w:rsidP="000547BB">
            <w:pPr>
              <w:rPr>
                <w:rFonts w:ascii="Calibri" w:hAnsi="Calibri" w:cs="Calibri"/>
                <w:sz w:val="20"/>
              </w:rPr>
            </w:pPr>
            <w:r>
              <w:rPr>
                <w:rFonts w:ascii="Calibri" w:hAnsi="Calibri"/>
              </w:rPr>
              <w:t>RichardBrink_Kaskadenentwässerung_09</w:t>
            </w:r>
          </w:p>
        </w:tc>
        <w:tc>
          <w:tcPr>
            <w:tcW w:w="3672" w:type="dxa"/>
          </w:tcPr>
          <w:p w14:paraId="49798919" w14:textId="77777777" w:rsidR="00B36820" w:rsidRDefault="00B36820" w:rsidP="000547BB">
            <w:pPr>
              <w:pStyle w:val="Header"/>
              <w:tabs>
                <w:tab w:val="clear" w:pos="4536"/>
                <w:tab w:val="clear" w:pos="9072"/>
              </w:tabs>
              <w:rPr>
                <w:rFonts w:ascii="Calibri" w:hAnsi="Calibri" w:cs="Calibri"/>
                <w:color w:val="000000"/>
                <w:szCs w:val="22"/>
              </w:rPr>
            </w:pPr>
          </w:p>
          <w:p w14:paraId="568D5FB8" w14:textId="77777777" w:rsidR="00B36820" w:rsidRDefault="00F141A3" w:rsidP="000547BB">
            <w:pPr>
              <w:pStyle w:val="Header"/>
              <w:rPr>
                <w:rFonts w:ascii="Calibri" w:hAnsi="Calibri" w:cs="Calibri"/>
                <w:color w:val="7F7F7F"/>
                <w:sz w:val="20"/>
              </w:rPr>
            </w:pPr>
            <w:r>
              <w:rPr>
                <w:rFonts w:ascii="Calibri" w:hAnsi="Calibri"/>
                <w:color w:val="000000"/>
              </w:rPr>
              <w:t>The pipe can then be fixed in place. In this case, a standpipe with an integrated cleanout is used.</w:t>
            </w:r>
          </w:p>
          <w:p w14:paraId="089DF54E" w14:textId="77777777" w:rsidR="00B36820" w:rsidRDefault="00B36820" w:rsidP="000547BB">
            <w:pPr>
              <w:pStyle w:val="Header"/>
              <w:rPr>
                <w:rFonts w:ascii="Calibri" w:hAnsi="Calibri" w:cs="Calibri"/>
                <w:color w:val="7F7F7F"/>
                <w:sz w:val="20"/>
              </w:rPr>
            </w:pPr>
          </w:p>
          <w:p w14:paraId="2ED8748C" w14:textId="77777777" w:rsidR="00B36820" w:rsidRPr="00A80612" w:rsidRDefault="00B36820" w:rsidP="000547BB">
            <w:pPr>
              <w:pStyle w:val="Header"/>
              <w:rPr>
                <w:rFonts w:ascii="Calibri" w:hAnsi="Calibri" w:cs="Calibri"/>
                <w:color w:val="7F7F7F"/>
                <w:sz w:val="20"/>
              </w:rPr>
            </w:pPr>
            <w:r>
              <w:rPr>
                <w:rFonts w:ascii="Calibri" w:hAnsi="Calibri"/>
                <w:color w:val="7F7F7F"/>
                <w:sz w:val="20"/>
              </w:rPr>
              <w:t>Photo: Richard Brink GmbH &amp; Co. KG</w:t>
            </w:r>
          </w:p>
          <w:p w14:paraId="40FBF614" w14:textId="77777777" w:rsidR="00B36820" w:rsidRPr="00646388" w:rsidRDefault="00B36820" w:rsidP="000547BB">
            <w:pPr>
              <w:pStyle w:val="Header"/>
              <w:tabs>
                <w:tab w:val="clear" w:pos="4536"/>
                <w:tab w:val="clear" w:pos="9072"/>
              </w:tabs>
              <w:rPr>
                <w:rFonts w:ascii="Calibri" w:hAnsi="Calibri" w:cs="Calibri"/>
                <w:color w:val="000000"/>
                <w:szCs w:val="22"/>
                <w:lang w:val="en-US"/>
              </w:rPr>
            </w:pPr>
          </w:p>
        </w:tc>
      </w:tr>
      <w:tr w:rsidR="00A74648" w:rsidRPr="00646388" w14:paraId="63FB001E" w14:textId="77777777" w:rsidTr="008932F4">
        <w:trPr>
          <w:trHeight w:val="2821"/>
        </w:trPr>
        <w:tc>
          <w:tcPr>
            <w:tcW w:w="2835" w:type="dxa"/>
          </w:tcPr>
          <w:p w14:paraId="5B337E3E" w14:textId="77777777" w:rsidR="00A74648" w:rsidRPr="00646388" w:rsidRDefault="00A74648" w:rsidP="00FE1686">
            <w:pPr>
              <w:rPr>
                <w:rFonts w:ascii="Calibri" w:hAnsi="Calibri" w:cs="Calibri"/>
                <w:noProof/>
                <w:lang w:val="en-US"/>
              </w:rPr>
            </w:pPr>
          </w:p>
          <w:p w14:paraId="617EF7FF" w14:textId="77777777" w:rsidR="00A74648" w:rsidRPr="008D6EE4" w:rsidRDefault="00A74648" w:rsidP="00FE1686">
            <w:pPr>
              <w:rPr>
                <w:rFonts w:ascii="Calibri" w:hAnsi="Calibri" w:cs="Calibri"/>
                <w:noProof/>
              </w:rPr>
            </w:pPr>
            <w:r>
              <w:rPr>
                <w:rFonts w:ascii="Calibri" w:hAnsi="Calibri"/>
                <w:noProof/>
              </w:rPr>
              <w:drawing>
                <wp:inline distT="0" distB="0" distL="0" distR="0" wp14:anchorId="471F5663" wp14:editId="1841F7C6">
                  <wp:extent cx="1003300" cy="1524000"/>
                  <wp:effectExtent l="0" t="0" r="0" b="0"/>
                  <wp:docPr id="18135816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0420" name="Grafik 19309304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Pr>
          <w:p w14:paraId="5EFCEBEB" w14:textId="77777777" w:rsidR="00A74648" w:rsidRDefault="00A74648" w:rsidP="00FE1686">
            <w:pPr>
              <w:rPr>
                <w:rFonts w:ascii="Calibri" w:hAnsi="Calibri" w:cs="Calibri"/>
                <w:sz w:val="20"/>
              </w:rPr>
            </w:pPr>
          </w:p>
          <w:p w14:paraId="27F380FF" w14:textId="77777777" w:rsidR="00A74648" w:rsidRDefault="00A74648" w:rsidP="00FE1686">
            <w:pPr>
              <w:rPr>
                <w:rFonts w:ascii="Calibri" w:hAnsi="Calibri" w:cs="Calibri"/>
                <w:sz w:val="20"/>
              </w:rPr>
            </w:pPr>
            <w:r>
              <w:rPr>
                <w:rFonts w:ascii="Calibri" w:hAnsi="Calibri"/>
              </w:rPr>
              <w:t>RichardBrink_Kaskadenentwässerung_10</w:t>
            </w:r>
          </w:p>
        </w:tc>
        <w:tc>
          <w:tcPr>
            <w:tcW w:w="3672" w:type="dxa"/>
          </w:tcPr>
          <w:p w14:paraId="43A87C52" w14:textId="77777777" w:rsidR="00A74648" w:rsidRDefault="00A74648" w:rsidP="00FE1686">
            <w:pPr>
              <w:pStyle w:val="Header"/>
              <w:tabs>
                <w:tab w:val="clear" w:pos="4536"/>
                <w:tab w:val="clear" w:pos="9072"/>
              </w:tabs>
              <w:rPr>
                <w:rFonts w:ascii="Calibri" w:hAnsi="Calibri" w:cs="Calibri"/>
                <w:color w:val="000000"/>
                <w:szCs w:val="22"/>
              </w:rPr>
            </w:pPr>
          </w:p>
          <w:p w14:paraId="31B62CC8" w14:textId="0C2C06E9" w:rsidR="00A74648" w:rsidRDefault="00A74648" w:rsidP="00FE1686">
            <w:pPr>
              <w:pStyle w:val="Header"/>
              <w:rPr>
                <w:rFonts w:ascii="Calibri" w:hAnsi="Calibri" w:cs="Calibri"/>
                <w:color w:val="7F7F7F"/>
                <w:sz w:val="20"/>
              </w:rPr>
            </w:pPr>
            <w:r>
              <w:rPr>
                <w:rFonts w:ascii="Calibri" w:hAnsi="Calibri"/>
                <w:color w:val="000000"/>
              </w:rPr>
              <w:t>The connection between the standpipe and</w:t>
            </w:r>
            <w:r w:rsidR="005A1F98">
              <w:rPr>
                <w:rFonts w:ascii="Calibri" w:hAnsi="Calibri"/>
                <w:color w:val="000000"/>
              </w:rPr>
              <w:t xml:space="preserve"> the</w:t>
            </w:r>
            <w:r>
              <w:rPr>
                <w:rFonts w:ascii="Calibri" w:hAnsi="Calibri"/>
                <w:color w:val="000000"/>
              </w:rPr>
              <w:t xml:space="preserve"> downpipe completes the installation on the inward-flow side of the cascade drainage system. The end of the shallow-channel line can be connected to a siphon on the roof surface or to a</w:t>
            </w:r>
            <w:r w:rsidR="009B40C0">
              <w:rPr>
                <w:rFonts w:ascii="Calibri" w:hAnsi="Calibri"/>
                <w:color w:val="000000"/>
              </w:rPr>
              <w:t>nother</w:t>
            </w:r>
            <w:r>
              <w:rPr>
                <w:rFonts w:ascii="Calibri" w:hAnsi="Calibri"/>
                <w:color w:val="000000"/>
              </w:rPr>
              <w:t xml:space="preserve"> downpipe.</w:t>
            </w:r>
          </w:p>
          <w:p w14:paraId="34E0CA13" w14:textId="77777777" w:rsidR="00A74648" w:rsidRDefault="00A74648" w:rsidP="00FE1686">
            <w:pPr>
              <w:pStyle w:val="Header"/>
              <w:rPr>
                <w:rFonts w:ascii="Calibri" w:hAnsi="Calibri" w:cs="Calibri"/>
                <w:color w:val="7F7F7F"/>
                <w:sz w:val="20"/>
              </w:rPr>
            </w:pPr>
          </w:p>
          <w:p w14:paraId="2EB51771" w14:textId="77777777" w:rsidR="00A74648" w:rsidRPr="00A80612" w:rsidRDefault="00A74648" w:rsidP="00FE1686">
            <w:pPr>
              <w:pStyle w:val="Header"/>
              <w:rPr>
                <w:rFonts w:ascii="Calibri" w:hAnsi="Calibri" w:cs="Calibri"/>
                <w:color w:val="7F7F7F"/>
                <w:sz w:val="20"/>
              </w:rPr>
            </w:pPr>
            <w:r>
              <w:rPr>
                <w:rFonts w:ascii="Calibri" w:hAnsi="Calibri"/>
                <w:color w:val="7F7F7F"/>
                <w:sz w:val="20"/>
              </w:rPr>
              <w:t>Photo: Richard Brink GmbH &amp; Co. KG</w:t>
            </w:r>
          </w:p>
          <w:p w14:paraId="74510A09" w14:textId="77777777" w:rsidR="00A74648" w:rsidRPr="00646388" w:rsidRDefault="00A74648" w:rsidP="00FE1686">
            <w:pPr>
              <w:pStyle w:val="Header"/>
              <w:tabs>
                <w:tab w:val="clear" w:pos="4536"/>
                <w:tab w:val="clear" w:pos="9072"/>
              </w:tabs>
              <w:rPr>
                <w:rFonts w:ascii="Calibri" w:hAnsi="Calibri" w:cs="Calibri"/>
                <w:color w:val="000000"/>
                <w:szCs w:val="22"/>
                <w:lang w:val="en-US"/>
              </w:rPr>
            </w:pPr>
          </w:p>
        </w:tc>
      </w:tr>
      <w:tr w:rsidR="00A74648" w:rsidRPr="00646388" w14:paraId="26866208" w14:textId="77777777" w:rsidTr="008932F4">
        <w:trPr>
          <w:trHeight w:val="2821"/>
        </w:trPr>
        <w:tc>
          <w:tcPr>
            <w:tcW w:w="2835" w:type="dxa"/>
          </w:tcPr>
          <w:p w14:paraId="2F405AB0" w14:textId="77777777" w:rsidR="00A74648" w:rsidRPr="00646388" w:rsidRDefault="00A74648" w:rsidP="00FE1686">
            <w:pPr>
              <w:rPr>
                <w:rFonts w:ascii="Calibri" w:hAnsi="Calibri" w:cs="Calibri"/>
                <w:noProof/>
                <w:lang w:val="en-US"/>
              </w:rPr>
            </w:pPr>
          </w:p>
          <w:p w14:paraId="52E3D8F8" w14:textId="6EAC8229" w:rsidR="00A74648" w:rsidRPr="008D6EE4" w:rsidRDefault="006E3DF1" w:rsidP="00FE1686">
            <w:pPr>
              <w:rPr>
                <w:rFonts w:ascii="Calibri" w:hAnsi="Calibri" w:cs="Calibri"/>
                <w:noProof/>
              </w:rPr>
            </w:pPr>
            <w:r>
              <w:rPr>
                <w:rFonts w:ascii="Calibri" w:hAnsi="Calibri"/>
                <w:noProof/>
              </w:rPr>
              <w:drawing>
                <wp:inline distT="0" distB="0" distL="0" distR="0" wp14:anchorId="6B0A40D3" wp14:editId="529502EB">
                  <wp:extent cx="1711325" cy="1141095"/>
                  <wp:effectExtent l="0" t="0" r="3175" b="1905"/>
                  <wp:docPr id="18122058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5845" name="Grafik 18122058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0A07836E" w14:textId="77777777" w:rsidR="00A74648" w:rsidRDefault="00A74648" w:rsidP="00FE1686">
            <w:pPr>
              <w:rPr>
                <w:rFonts w:ascii="Calibri" w:hAnsi="Calibri" w:cs="Calibri"/>
                <w:sz w:val="20"/>
              </w:rPr>
            </w:pPr>
          </w:p>
          <w:p w14:paraId="5D49C490" w14:textId="77777777" w:rsidR="00A74648" w:rsidRDefault="00A74648" w:rsidP="00FE1686">
            <w:pPr>
              <w:rPr>
                <w:rFonts w:ascii="Calibri" w:hAnsi="Calibri" w:cs="Calibri"/>
                <w:sz w:val="20"/>
              </w:rPr>
            </w:pPr>
            <w:r>
              <w:rPr>
                <w:rFonts w:ascii="Calibri" w:hAnsi="Calibri"/>
              </w:rPr>
              <w:t>RichardBrink_Kaskadenentwässerung_11</w:t>
            </w:r>
          </w:p>
        </w:tc>
        <w:tc>
          <w:tcPr>
            <w:tcW w:w="3672" w:type="dxa"/>
          </w:tcPr>
          <w:p w14:paraId="7206AB97" w14:textId="77777777" w:rsidR="00A74648" w:rsidRDefault="00A74648" w:rsidP="00FE1686">
            <w:pPr>
              <w:pStyle w:val="Header"/>
              <w:tabs>
                <w:tab w:val="clear" w:pos="4536"/>
                <w:tab w:val="clear" w:pos="9072"/>
              </w:tabs>
              <w:rPr>
                <w:rFonts w:ascii="Calibri" w:hAnsi="Calibri" w:cs="Calibri"/>
                <w:color w:val="000000"/>
                <w:szCs w:val="22"/>
              </w:rPr>
            </w:pPr>
          </w:p>
          <w:p w14:paraId="04F1B38C" w14:textId="77777777" w:rsidR="00A74648" w:rsidRDefault="00A74648" w:rsidP="00FE1686">
            <w:pPr>
              <w:pStyle w:val="Header"/>
              <w:rPr>
                <w:rFonts w:ascii="Calibri" w:hAnsi="Calibri" w:cs="Calibri"/>
                <w:color w:val="7F7F7F"/>
                <w:sz w:val="20"/>
              </w:rPr>
            </w:pPr>
            <w:r>
              <w:rPr>
                <w:rFonts w:ascii="Calibri" w:hAnsi="Calibri"/>
                <w:color w:val="000000"/>
              </w:rPr>
              <w:t>It goes without saying that the new product is compatible with the other drainage and dewatering solutions provided by the metal products manufacturer – for instance, to direct the precipitation flowing out of the downpipe at ground level via channels or gullies.</w:t>
            </w:r>
          </w:p>
          <w:p w14:paraId="4781C6B8" w14:textId="77777777" w:rsidR="00A74648" w:rsidRDefault="00A74648" w:rsidP="00FE1686">
            <w:pPr>
              <w:pStyle w:val="Header"/>
              <w:rPr>
                <w:rFonts w:ascii="Calibri" w:hAnsi="Calibri" w:cs="Calibri"/>
                <w:color w:val="7F7F7F"/>
                <w:sz w:val="20"/>
              </w:rPr>
            </w:pPr>
          </w:p>
          <w:p w14:paraId="58B157E9" w14:textId="77777777" w:rsidR="00A74648" w:rsidRPr="00A74648" w:rsidRDefault="00A74648" w:rsidP="00A74648">
            <w:pPr>
              <w:pStyle w:val="Header"/>
              <w:rPr>
                <w:rFonts w:ascii="Calibri" w:hAnsi="Calibri" w:cs="Calibri"/>
                <w:color w:val="7F7F7F"/>
                <w:sz w:val="20"/>
              </w:rPr>
            </w:pPr>
            <w:r>
              <w:rPr>
                <w:rFonts w:ascii="Calibri" w:hAnsi="Calibri"/>
                <w:color w:val="7F7F7F"/>
                <w:sz w:val="20"/>
              </w:rPr>
              <w:t>Photo: Richard Brink GmbH &amp; Co. KG</w:t>
            </w:r>
          </w:p>
        </w:tc>
      </w:tr>
      <w:tr w:rsidR="006E3DF1" w:rsidRPr="00646388" w14:paraId="59B510C2" w14:textId="77777777" w:rsidTr="008932F4">
        <w:trPr>
          <w:trHeight w:val="2821"/>
        </w:trPr>
        <w:tc>
          <w:tcPr>
            <w:tcW w:w="2835" w:type="dxa"/>
          </w:tcPr>
          <w:p w14:paraId="2B20B644" w14:textId="77777777" w:rsidR="006E3DF1" w:rsidRPr="00646388" w:rsidRDefault="006E3DF1" w:rsidP="00235767">
            <w:pPr>
              <w:rPr>
                <w:rFonts w:ascii="Calibri" w:hAnsi="Calibri" w:cs="Calibri"/>
                <w:noProof/>
                <w:lang w:val="en-US"/>
              </w:rPr>
            </w:pPr>
          </w:p>
          <w:p w14:paraId="20FD1390" w14:textId="77777777" w:rsidR="006E3DF1" w:rsidRDefault="006E3DF1" w:rsidP="00235767">
            <w:pPr>
              <w:rPr>
                <w:rFonts w:ascii="Calibri" w:hAnsi="Calibri" w:cs="Calibri"/>
                <w:noProof/>
              </w:rPr>
            </w:pPr>
            <w:r>
              <w:rPr>
                <w:rFonts w:ascii="Calibri" w:hAnsi="Calibri"/>
                <w:noProof/>
              </w:rPr>
              <w:drawing>
                <wp:inline distT="0" distB="0" distL="0" distR="0" wp14:anchorId="1250CC0E" wp14:editId="65EC54DA">
                  <wp:extent cx="1680210" cy="2017810"/>
                  <wp:effectExtent l="0" t="0" r="0" b="1905"/>
                  <wp:docPr id="9436769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8485" name="Grafik 1111178485"/>
                          <pic:cNvPicPr/>
                        </pic:nvPicPr>
                        <pic:blipFill rotWithShape="1">
                          <a:blip r:embed="rId18">
                            <a:extLst>
                              <a:ext uri="{28A0092B-C50C-407E-A947-70E740481C1C}">
                                <a14:useLocalDpi xmlns:a14="http://schemas.microsoft.com/office/drawing/2010/main" val="0"/>
                              </a:ext>
                            </a:extLst>
                          </a:blip>
                          <a:srcRect b="20939"/>
                          <a:stretch>
                            <a:fillRect/>
                          </a:stretch>
                        </pic:blipFill>
                        <pic:spPr bwMode="auto">
                          <a:xfrm>
                            <a:off x="0" y="0"/>
                            <a:ext cx="1694232" cy="2034649"/>
                          </a:xfrm>
                          <a:prstGeom prst="rect">
                            <a:avLst/>
                          </a:prstGeom>
                          <a:ln>
                            <a:noFill/>
                          </a:ln>
                          <a:extLst>
                            <a:ext uri="{53640926-AAD7-44D8-BBD7-CCE9431645EC}">
                              <a14:shadowObscured xmlns:a14="http://schemas.microsoft.com/office/drawing/2010/main"/>
                            </a:ext>
                          </a:extLst>
                        </pic:spPr>
                      </pic:pic>
                    </a:graphicData>
                  </a:graphic>
                </wp:inline>
              </w:drawing>
            </w:r>
          </w:p>
          <w:p w14:paraId="27E45262" w14:textId="77777777" w:rsidR="006E3DF1" w:rsidRDefault="006E3DF1" w:rsidP="00235767">
            <w:pPr>
              <w:rPr>
                <w:rFonts w:ascii="Calibri" w:hAnsi="Calibri" w:cs="Calibri"/>
                <w:noProof/>
              </w:rPr>
            </w:pPr>
          </w:p>
          <w:p w14:paraId="7D392F9F" w14:textId="77777777" w:rsidR="006E3DF1" w:rsidRDefault="006E3DF1" w:rsidP="00235767">
            <w:pPr>
              <w:rPr>
                <w:rFonts w:ascii="Calibri" w:hAnsi="Calibri" w:cs="Calibri"/>
                <w:noProof/>
              </w:rPr>
            </w:pPr>
          </w:p>
          <w:p w14:paraId="15E4E58B" w14:textId="77777777" w:rsidR="006E3DF1" w:rsidRPr="008D6EE4" w:rsidRDefault="006E3DF1" w:rsidP="00235767">
            <w:pPr>
              <w:rPr>
                <w:rFonts w:ascii="Calibri" w:hAnsi="Calibri" w:cs="Calibri"/>
                <w:noProof/>
              </w:rPr>
            </w:pPr>
            <w:r>
              <w:rPr>
                <w:rFonts w:ascii="Calibri" w:hAnsi="Calibri"/>
                <w:noProof/>
              </w:rPr>
              <w:drawing>
                <wp:inline distT="0" distB="0" distL="0" distR="0" wp14:anchorId="5D721282" wp14:editId="75C790DE">
                  <wp:extent cx="1680109" cy="2017810"/>
                  <wp:effectExtent l="0" t="0" r="0" b="1905"/>
                  <wp:docPr id="12536129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57982" name="Grafik 1439757982"/>
                          <pic:cNvPicPr/>
                        </pic:nvPicPr>
                        <pic:blipFill rotWithShape="1">
                          <a:blip r:embed="rId19">
                            <a:extLst>
                              <a:ext uri="{28A0092B-C50C-407E-A947-70E740481C1C}">
                                <a14:useLocalDpi xmlns:a14="http://schemas.microsoft.com/office/drawing/2010/main" val="0"/>
                              </a:ext>
                            </a:extLst>
                          </a:blip>
                          <a:srcRect b="20934"/>
                          <a:stretch>
                            <a:fillRect/>
                          </a:stretch>
                        </pic:blipFill>
                        <pic:spPr bwMode="auto">
                          <a:xfrm>
                            <a:off x="0" y="0"/>
                            <a:ext cx="1698550" cy="203995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0946C5DD" w14:textId="77777777" w:rsidR="006E3DF1" w:rsidRDefault="006E3DF1" w:rsidP="00235767">
            <w:pPr>
              <w:rPr>
                <w:rFonts w:ascii="Calibri" w:hAnsi="Calibri" w:cs="Calibri"/>
                <w:sz w:val="20"/>
              </w:rPr>
            </w:pPr>
          </w:p>
          <w:p w14:paraId="7B2163E2" w14:textId="77777777" w:rsidR="006E3DF1" w:rsidRDefault="006E3DF1" w:rsidP="00235767">
            <w:pPr>
              <w:rPr>
                <w:rFonts w:ascii="Calibri" w:hAnsi="Calibri" w:cs="Calibri"/>
                <w:szCs w:val="22"/>
              </w:rPr>
            </w:pPr>
            <w:r>
              <w:rPr>
                <w:rFonts w:ascii="Calibri" w:hAnsi="Calibri"/>
              </w:rPr>
              <w:t>RichardBrink_Kaskadenentwässerung_12a</w:t>
            </w:r>
          </w:p>
          <w:p w14:paraId="4B01C292" w14:textId="77777777" w:rsidR="006E3DF1" w:rsidRPr="00E46BAE" w:rsidRDefault="006E3DF1" w:rsidP="00235767">
            <w:pPr>
              <w:rPr>
                <w:rFonts w:ascii="Calibri" w:hAnsi="Calibri" w:cs="Calibri"/>
                <w:sz w:val="20"/>
              </w:rPr>
            </w:pPr>
          </w:p>
          <w:p w14:paraId="1D92436B" w14:textId="77777777" w:rsidR="006E3DF1" w:rsidRPr="00E46BAE" w:rsidRDefault="006E3DF1" w:rsidP="00235767">
            <w:pPr>
              <w:rPr>
                <w:rFonts w:ascii="Calibri" w:hAnsi="Calibri" w:cs="Calibri"/>
                <w:sz w:val="20"/>
              </w:rPr>
            </w:pPr>
          </w:p>
          <w:p w14:paraId="0F311453" w14:textId="77777777" w:rsidR="006E3DF1" w:rsidRPr="00E46BAE" w:rsidRDefault="006E3DF1" w:rsidP="00235767">
            <w:pPr>
              <w:rPr>
                <w:rFonts w:ascii="Calibri" w:hAnsi="Calibri" w:cs="Calibri"/>
                <w:sz w:val="20"/>
              </w:rPr>
            </w:pPr>
          </w:p>
          <w:p w14:paraId="68E56D52" w14:textId="77777777" w:rsidR="006E3DF1" w:rsidRPr="00E46BAE" w:rsidRDefault="006E3DF1" w:rsidP="00235767">
            <w:pPr>
              <w:rPr>
                <w:rFonts w:ascii="Calibri" w:hAnsi="Calibri" w:cs="Calibri"/>
                <w:sz w:val="20"/>
              </w:rPr>
            </w:pPr>
          </w:p>
          <w:p w14:paraId="449FD355" w14:textId="77777777" w:rsidR="006E3DF1" w:rsidRPr="00E46BAE" w:rsidRDefault="006E3DF1" w:rsidP="00235767">
            <w:pPr>
              <w:rPr>
                <w:rFonts w:ascii="Calibri" w:hAnsi="Calibri" w:cs="Calibri"/>
                <w:sz w:val="20"/>
              </w:rPr>
            </w:pPr>
          </w:p>
          <w:p w14:paraId="427B36F9" w14:textId="77777777" w:rsidR="006E3DF1" w:rsidRPr="00E46BAE" w:rsidRDefault="006E3DF1" w:rsidP="00235767">
            <w:pPr>
              <w:rPr>
                <w:rFonts w:ascii="Calibri" w:hAnsi="Calibri" w:cs="Calibri"/>
                <w:sz w:val="20"/>
              </w:rPr>
            </w:pPr>
          </w:p>
          <w:p w14:paraId="0BF8D929" w14:textId="77777777" w:rsidR="006E3DF1" w:rsidRPr="00E46BAE" w:rsidRDefault="006E3DF1" w:rsidP="00235767">
            <w:pPr>
              <w:rPr>
                <w:rFonts w:ascii="Calibri" w:hAnsi="Calibri" w:cs="Calibri"/>
                <w:sz w:val="20"/>
              </w:rPr>
            </w:pPr>
          </w:p>
          <w:p w14:paraId="64AFA02E" w14:textId="77777777" w:rsidR="006E3DF1" w:rsidRPr="00E46BAE" w:rsidRDefault="006E3DF1" w:rsidP="00235767">
            <w:pPr>
              <w:rPr>
                <w:rFonts w:ascii="Calibri" w:hAnsi="Calibri" w:cs="Calibri"/>
                <w:sz w:val="20"/>
              </w:rPr>
            </w:pPr>
          </w:p>
          <w:p w14:paraId="40A0FDF2" w14:textId="77777777" w:rsidR="006E3DF1" w:rsidRPr="00E46BAE" w:rsidRDefault="006E3DF1" w:rsidP="00235767">
            <w:pPr>
              <w:rPr>
                <w:rFonts w:ascii="Calibri" w:hAnsi="Calibri" w:cs="Calibri"/>
                <w:sz w:val="20"/>
              </w:rPr>
            </w:pPr>
          </w:p>
          <w:p w14:paraId="7B3B02B4" w14:textId="77777777" w:rsidR="006E3DF1" w:rsidRPr="00E46BAE" w:rsidRDefault="006E3DF1" w:rsidP="00235767">
            <w:pPr>
              <w:rPr>
                <w:rFonts w:ascii="Calibri" w:hAnsi="Calibri" w:cs="Calibri"/>
                <w:sz w:val="20"/>
              </w:rPr>
            </w:pPr>
          </w:p>
          <w:p w14:paraId="21E3B2C5" w14:textId="77777777" w:rsidR="006E3DF1" w:rsidRPr="00E46BAE" w:rsidRDefault="006E3DF1" w:rsidP="00235767">
            <w:pPr>
              <w:rPr>
                <w:rFonts w:ascii="Calibri" w:hAnsi="Calibri" w:cs="Calibri"/>
                <w:sz w:val="20"/>
              </w:rPr>
            </w:pPr>
          </w:p>
          <w:p w14:paraId="374E0150" w14:textId="77777777" w:rsidR="006E3DF1" w:rsidRPr="00E46BAE" w:rsidRDefault="006E3DF1" w:rsidP="00235767">
            <w:pPr>
              <w:rPr>
                <w:rFonts w:ascii="Calibri" w:hAnsi="Calibri" w:cs="Calibri"/>
                <w:sz w:val="20"/>
              </w:rPr>
            </w:pPr>
          </w:p>
          <w:p w14:paraId="46953A6C" w14:textId="77777777" w:rsidR="006E3DF1" w:rsidRPr="00E46BAE" w:rsidRDefault="006E3DF1" w:rsidP="00235767">
            <w:pPr>
              <w:rPr>
                <w:rFonts w:ascii="Calibri" w:hAnsi="Calibri" w:cs="Calibri"/>
                <w:sz w:val="20"/>
              </w:rPr>
            </w:pPr>
          </w:p>
          <w:p w14:paraId="210ED064" w14:textId="77777777" w:rsidR="006E3DF1" w:rsidRPr="00E46BAE" w:rsidRDefault="006E3DF1" w:rsidP="00235767">
            <w:pPr>
              <w:rPr>
                <w:rFonts w:ascii="Calibri" w:hAnsi="Calibri" w:cs="Calibri"/>
                <w:sz w:val="20"/>
              </w:rPr>
            </w:pPr>
            <w:r>
              <w:rPr>
                <w:rFonts w:ascii="Calibri" w:hAnsi="Calibri"/>
              </w:rPr>
              <w:t>RichardBrink_Kaskadenentwässerung_12b</w:t>
            </w:r>
          </w:p>
        </w:tc>
        <w:tc>
          <w:tcPr>
            <w:tcW w:w="3672" w:type="dxa"/>
          </w:tcPr>
          <w:p w14:paraId="505D62B9" w14:textId="77777777" w:rsidR="006E3DF1" w:rsidRDefault="006E3DF1" w:rsidP="00235767">
            <w:pPr>
              <w:pStyle w:val="Header"/>
              <w:tabs>
                <w:tab w:val="clear" w:pos="4536"/>
                <w:tab w:val="clear" w:pos="9072"/>
              </w:tabs>
              <w:rPr>
                <w:rFonts w:ascii="Calibri" w:hAnsi="Calibri" w:cs="Calibri"/>
                <w:color w:val="000000"/>
                <w:szCs w:val="22"/>
              </w:rPr>
            </w:pPr>
          </w:p>
          <w:p w14:paraId="29A12E3F" w14:textId="77777777" w:rsidR="006E3DF1" w:rsidRDefault="006E3DF1" w:rsidP="00235767">
            <w:pPr>
              <w:pStyle w:val="Header"/>
              <w:rPr>
                <w:rFonts w:ascii="Calibri" w:hAnsi="Calibri" w:cs="Calibri"/>
                <w:color w:val="000000"/>
                <w:szCs w:val="22"/>
              </w:rPr>
            </w:pPr>
            <w:r>
              <w:rPr>
                <w:rFonts w:ascii="Calibri" w:hAnsi="Calibri"/>
                <w:color w:val="000000"/>
              </w:rPr>
              <w:t xml:space="preserve">With its cascade drainage, the company Richard Brink offers a solution that is incredibly convenient for use on construction sites thanks to its flexibility and ease of use. </w:t>
            </w:r>
          </w:p>
          <w:p w14:paraId="2777F4F7" w14:textId="77777777" w:rsidR="006E3DF1" w:rsidRDefault="006E3DF1" w:rsidP="00235767">
            <w:pPr>
              <w:pStyle w:val="Header"/>
              <w:rPr>
                <w:rFonts w:ascii="Calibri" w:hAnsi="Calibri" w:cs="Calibri"/>
                <w:color w:val="000000"/>
                <w:szCs w:val="22"/>
              </w:rPr>
            </w:pPr>
          </w:p>
          <w:p w14:paraId="3FFD658C" w14:textId="3849287B" w:rsidR="006E3DF1" w:rsidRPr="00E46BAE" w:rsidRDefault="006E3DF1" w:rsidP="00235767">
            <w:pPr>
              <w:pStyle w:val="Header"/>
              <w:rPr>
                <w:rFonts w:ascii="Calibri" w:hAnsi="Calibri" w:cs="Calibri"/>
                <w:color w:val="000000"/>
                <w:szCs w:val="22"/>
              </w:rPr>
            </w:pPr>
            <w:r>
              <w:rPr>
                <w:rFonts w:ascii="Calibri" w:hAnsi="Calibri"/>
                <w:color w:val="000000"/>
              </w:rPr>
              <w:t xml:space="preserve">Not only can it be custom </w:t>
            </w:r>
            <w:r w:rsidR="001143C9">
              <w:rPr>
                <w:rFonts w:ascii="Calibri" w:hAnsi="Calibri"/>
                <w:color w:val="000000"/>
              </w:rPr>
              <w:t>cut</w:t>
            </w:r>
            <w:r>
              <w:rPr>
                <w:rFonts w:ascii="Calibri" w:hAnsi="Calibri"/>
                <w:color w:val="000000"/>
              </w:rPr>
              <w:t xml:space="preserve"> to size </w:t>
            </w:r>
            <w:r>
              <w:rPr>
                <w:rFonts w:ascii="Calibri" w:hAnsi="Calibri"/>
                <w:color w:val="000000"/>
                <w:highlight w:val="yellow"/>
              </w:rPr>
              <w:t>(12a)</w:t>
            </w:r>
            <w:r>
              <w:rPr>
                <w:rFonts w:ascii="Calibri" w:hAnsi="Calibri"/>
                <w:color w:val="000000"/>
              </w:rPr>
              <w:t xml:space="preserve">, it can also be used to create a line of shallow channels that is entirely in keeping with your project specifications </w:t>
            </w:r>
            <w:r>
              <w:rPr>
                <w:rFonts w:ascii="Calibri" w:hAnsi="Calibri"/>
                <w:color w:val="000000"/>
                <w:highlight w:val="yellow"/>
              </w:rPr>
              <w:t>(12b)</w:t>
            </w:r>
            <w:r>
              <w:rPr>
                <w:rFonts w:ascii="Calibri" w:hAnsi="Calibri"/>
                <w:color w:val="000000"/>
              </w:rPr>
              <w:t>.</w:t>
            </w:r>
          </w:p>
          <w:p w14:paraId="772D8013" w14:textId="77777777" w:rsidR="006E3DF1" w:rsidRDefault="006E3DF1" w:rsidP="00235767">
            <w:pPr>
              <w:pStyle w:val="Header"/>
              <w:rPr>
                <w:rFonts w:ascii="Calibri" w:hAnsi="Calibri" w:cs="Calibri"/>
                <w:color w:val="7F7F7F"/>
                <w:sz w:val="20"/>
              </w:rPr>
            </w:pPr>
          </w:p>
          <w:p w14:paraId="27975F67" w14:textId="77777777" w:rsidR="006E3DF1" w:rsidRPr="00A80612" w:rsidRDefault="006E3DF1" w:rsidP="00235767">
            <w:pPr>
              <w:pStyle w:val="Header"/>
              <w:rPr>
                <w:rFonts w:ascii="Calibri" w:hAnsi="Calibri" w:cs="Calibri"/>
                <w:color w:val="7F7F7F"/>
                <w:sz w:val="20"/>
              </w:rPr>
            </w:pPr>
            <w:r>
              <w:rPr>
                <w:rFonts w:ascii="Calibri" w:hAnsi="Calibri"/>
                <w:color w:val="7F7F7F"/>
                <w:sz w:val="20"/>
              </w:rPr>
              <w:t>Photos: Richard Brink GmbH &amp; Co. KG</w:t>
            </w:r>
          </w:p>
          <w:p w14:paraId="7533A7B0" w14:textId="77777777" w:rsidR="006E3DF1" w:rsidRPr="00646388" w:rsidRDefault="006E3DF1" w:rsidP="00235767">
            <w:pPr>
              <w:pStyle w:val="Header"/>
              <w:tabs>
                <w:tab w:val="clear" w:pos="4536"/>
                <w:tab w:val="clear" w:pos="9072"/>
              </w:tabs>
              <w:rPr>
                <w:rFonts w:ascii="Calibri" w:hAnsi="Calibri" w:cs="Calibri"/>
                <w:color w:val="000000"/>
                <w:szCs w:val="22"/>
                <w:lang w:val="en-US"/>
              </w:rPr>
            </w:pPr>
          </w:p>
        </w:tc>
      </w:tr>
      <w:tr w:rsidR="00EC7E2C" w:rsidRPr="00646388" w14:paraId="40D4FAE8" w14:textId="77777777" w:rsidTr="008932F4">
        <w:trPr>
          <w:trHeight w:val="2821"/>
        </w:trPr>
        <w:tc>
          <w:tcPr>
            <w:tcW w:w="2835" w:type="dxa"/>
          </w:tcPr>
          <w:p w14:paraId="0C6BA553" w14:textId="77777777" w:rsidR="00EC7E2C" w:rsidRPr="00646388" w:rsidRDefault="00EC7E2C" w:rsidP="00B160F0">
            <w:pPr>
              <w:rPr>
                <w:rFonts w:ascii="Calibri" w:hAnsi="Calibri" w:cs="Calibri"/>
                <w:noProof/>
                <w:lang w:val="en-US"/>
              </w:rPr>
            </w:pPr>
          </w:p>
          <w:p w14:paraId="23DF8C01" w14:textId="77777777" w:rsidR="00E46BAE" w:rsidRDefault="00E46BAE" w:rsidP="00B160F0">
            <w:pPr>
              <w:rPr>
                <w:rFonts w:ascii="Calibri" w:hAnsi="Calibri" w:cs="Calibri"/>
                <w:noProof/>
              </w:rPr>
            </w:pPr>
          </w:p>
          <w:p w14:paraId="24DB477B" w14:textId="080DB53C" w:rsidR="00E46BAE" w:rsidRDefault="006E3DF1" w:rsidP="00B160F0">
            <w:pPr>
              <w:rPr>
                <w:rFonts w:ascii="Calibri" w:hAnsi="Calibri" w:cs="Calibri"/>
                <w:noProof/>
              </w:rPr>
            </w:pPr>
            <w:r>
              <w:rPr>
                <w:rFonts w:ascii="Calibri" w:hAnsi="Calibri"/>
                <w:noProof/>
              </w:rPr>
              <w:drawing>
                <wp:inline distT="0" distB="0" distL="0" distR="0" wp14:anchorId="10EE6829" wp14:editId="6E868CD3">
                  <wp:extent cx="1691585" cy="1113627"/>
                  <wp:effectExtent l="0" t="0" r="0" b="4445"/>
                  <wp:docPr id="16974260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26088" name="Grafik 16974260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4263" cy="1121974"/>
                          </a:xfrm>
                          <a:prstGeom prst="rect">
                            <a:avLst/>
                          </a:prstGeom>
                        </pic:spPr>
                      </pic:pic>
                    </a:graphicData>
                  </a:graphic>
                </wp:inline>
              </w:drawing>
            </w:r>
          </w:p>
          <w:p w14:paraId="18B22185" w14:textId="1056AA6C" w:rsidR="00E46BAE" w:rsidRPr="008D6EE4" w:rsidRDefault="00E46BAE" w:rsidP="00B160F0">
            <w:pPr>
              <w:rPr>
                <w:rFonts w:ascii="Calibri" w:hAnsi="Calibri" w:cs="Calibri"/>
                <w:noProof/>
              </w:rPr>
            </w:pPr>
          </w:p>
        </w:tc>
        <w:tc>
          <w:tcPr>
            <w:tcW w:w="2977" w:type="dxa"/>
          </w:tcPr>
          <w:p w14:paraId="04BC9FEC" w14:textId="77777777" w:rsidR="00EC7E2C" w:rsidRDefault="00EC7E2C" w:rsidP="00B160F0">
            <w:pPr>
              <w:rPr>
                <w:rFonts w:ascii="Calibri" w:hAnsi="Calibri" w:cs="Calibri"/>
                <w:sz w:val="20"/>
              </w:rPr>
            </w:pPr>
          </w:p>
          <w:p w14:paraId="674EE2CA" w14:textId="77777777" w:rsidR="006E3DF1" w:rsidRDefault="006E3DF1" w:rsidP="00B160F0">
            <w:pPr>
              <w:rPr>
                <w:rFonts w:ascii="Calibri" w:hAnsi="Calibri" w:cs="Calibri"/>
                <w:szCs w:val="22"/>
              </w:rPr>
            </w:pPr>
          </w:p>
          <w:p w14:paraId="3FFFB53F" w14:textId="16B2233E" w:rsidR="00EC7E2C" w:rsidRDefault="002E7F98" w:rsidP="00B160F0">
            <w:pPr>
              <w:rPr>
                <w:rFonts w:ascii="Calibri" w:hAnsi="Calibri" w:cs="Calibri"/>
                <w:szCs w:val="22"/>
              </w:rPr>
            </w:pPr>
            <w:r>
              <w:rPr>
                <w:rFonts w:ascii="Calibri" w:hAnsi="Calibri"/>
              </w:rPr>
              <w:t>RichardBrink_Kaskadenentwässerung_13</w:t>
            </w:r>
          </w:p>
          <w:p w14:paraId="53228192" w14:textId="77777777" w:rsidR="00E46BAE" w:rsidRPr="00E46BAE" w:rsidRDefault="00E46BAE" w:rsidP="00E46BAE">
            <w:pPr>
              <w:rPr>
                <w:rFonts w:ascii="Calibri" w:hAnsi="Calibri" w:cs="Calibri"/>
                <w:sz w:val="20"/>
              </w:rPr>
            </w:pPr>
          </w:p>
          <w:p w14:paraId="1EEFCB11" w14:textId="77777777" w:rsidR="00E46BAE" w:rsidRPr="00E46BAE" w:rsidRDefault="00E46BAE" w:rsidP="00E46BAE">
            <w:pPr>
              <w:rPr>
                <w:rFonts w:ascii="Calibri" w:hAnsi="Calibri" w:cs="Calibri"/>
                <w:sz w:val="20"/>
              </w:rPr>
            </w:pPr>
          </w:p>
          <w:p w14:paraId="7ACD62BC" w14:textId="77777777" w:rsidR="00E46BAE" w:rsidRPr="00E46BAE" w:rsidRDefault="00E46BAE" w:rsidP="00E46BAE">
            <w:pPr>
              <w:rPr>
                <w:rFonts w:ascii="Calibri" w:hAnsi="Calibri" w:cs="Calibri"/>
                <w:sz w:val="20"/>
              </w:rPr>
            </w:pPr>
          </w:p>
          <w:p w14:paraId="3E28060B" w14:textId="77777777" w:rsidR="00E46BAE" w:rsidRPr="00E46BAE" w:rsidRDefault="00E46BAE" w:rsidP="00E46BAE">
            <w:pPr>
              <w:rPr>
                <w:rFonts w:ascii="Calibri" w:hAnsi="Calibri" w:cs="Calibri"/>
                <w:sz w:val="20"/>
              </w:rPr>
            </w:pPr>
          </w:p>
          <w:p w14:paraId="69C6E0AE" w14:textId="77777777" w:rsidR="00E46BAE" w:rsidRPr="00E46BAE" w:rsidRDefault="00E46BAE" w:rsidP="00E46BAE">
            <w:pPr>
              <w:rPr>
                <w:rFonts w:ascii="Calibri" w:hAnsi="Calibri" w:cs="Calibri"/>
                <w:sz w:val="20"/>
              </w:rPr>
            </w:pPr>
          </w:p>
          <w:p w14:paraId="42F77A17" w14:textId="77777777" w:rsidR="00E46BAE" w:rsidRPr="00E46BAE" w:rsidRDefault="00E46BAE" w:rsidP="00E46BAE">
            <w:pPr>
              <w:rPr>
                <w:rFonts w:ascii="Calibri" w:hAnsi="Calibri" w:cs="Calibri"/>
                <w:sz w:val="20"/>
              </w:rPr>
            </w:pPr>
          </w:p>
          <w:p w14:paraId="28B76C36" w14:textId="77777777" w:rsidR="00E46BAE" w:rsidRPr="00E46BAE" w:rsidRDefault="00E46BAE" w:rsidP="00E46BAE">
            <w:pPr>
              <w:rPr>
                <w:rFonts w:ascii="Calibri" w:hAnsi="Calibri" w:cs="Calibri"/>
                <w:sz w:val="20"/>
              </w:rPr>
            </w:pPr>
          </w:p>
          <w:p w14:paraId="01CA2F81" w14:textId="77777777" w:rsidR="00E46BAE" w:rsidRPr="00E46BAE" w:rsidRDefault="00E46BAE" w:rsidP="00E46BAE">
            <w:pPr>
              <w:rPr>
                <w:rFonts w:ascii="Calibri" w:hAnsi="Calibri" w:cs="Calibri"/>
                <w:sz w:val="20"/>
              </w:rPr>
            </w:pPr>
          </w:p>
          <w:p w14:paraId="534FC17A" w14:textId="4AFEC868" w:rsidR="00E46BAE" w:rsidRPr="00E46BAE" w:rsidRDefault="00E46BAE" w:rsidP="00E46BAE">
            <w:pPr>
              <w:rPr>
                <w:rFonts w:ascii="Calibri" w:hAnsi="Calibri" w:cs="Calibri"/>
                <w:sz w:val="20"/>
              </w:rPr>
            </w:pPr>
          </w:p>
        </w:tc>
        <w:tc>
          <w:tcPr>
            <w:tcW w:w="3672" w:type="dxa"/>
          </w:tcPr>
          <w:p w14:paraId="35BE4D9F" w14:textId="77777777" w:rsidR="00EC7E2C" w:rsidRDefault="00EC7E2C" w:rsidP="00B160F0">
            <w:pPr>
              <w:pStyle w:val="Header"/>
              <w:tabs>
                <w:tab w:val="clear" w:pos="4536"/>
                <w:tab w:val="clear" w:pos="9072"/>
              </w:tabs>
              <w:rPr>
                <w:rFonts w:ascii="Calibri" w:hAnsi="Calibri" w:cs="Calibri"/>
                <w:color w:val="000000"/>
                <w:szCs w:val="22"/>
              </w:rPr>
            </w:pPr>
          </w:p>
          <w:p w14:paraId="5D83F36E" w14:textId="77777777" w:rsidR="006E3DF1" w:rsidRDefault="006E3DF1" w:rsidP="00CD66BE">
            <w:pPr>
              <w:pStyle w:val="Header"/>
              <w:rPr>
                <w:rFonts w:ascii="Calibri" w:hAnsi="Calibri" w:cs="Calibri"/>
                <w:color w:val="000000"/>
                <w:szCs w:val="22"/>
              </w:rPr>
            </w:pPr>
          </w:p>
          <w:p w14:paraId="33150DC0" w14:textId="128629AB" w:rsidR="00E46BAE" w:rsidRDefault="008932F4" w:rsidP="00CD66BE">
            <w:pPr>
              <w:pStyle w:val="Header"/>
              <w:rPr>
                <w:rFonts w:ascii="Calibri" w:hAnsi="Calibri" w:cs="Calibri"/>
                <w:color w:val="000000"/>
                <w:szCs w:val="22"/>
              </w:rPr>
            </w:pPr>
            <w:r>
              <w:rPr>
                <w:rFonts w:ascii="Calibri" w:hAnsi="Calibri"/>
                <w:color w:val="000000"/>
              </w:rPr>
              <w:t>The shallow channels always sit above the waterproofing layer and, thanks to their low height, can be easily and invisibly integrated into installation locations such as gravel fills and Bangkirai flooring.</w:t>
            </w:r>
          </w:p>
          <w:p w14:paraId="7D78877E" w14:textId="77777777" w:rsidR="00E46BAE" w:rsidRDefault="00E46BAE" w:rsidP="00CD66BE">
            <w:pPr>
              <w:pStyle w:val="Header"/>
              <w:rPr>
                <w:rFonts w:ascii="Calibri" w:hAnsi="Calibri" w:cs="Calibri"/>
                <w:color w:val="000000"/>
                <w:szCs w:val="22"/>
              </w:rPr>
            </w:pPr>
          </w:p>
          <w:p w14:paraId="7B8FF688" w14:textId="1AC1791E" w:rsidR="00CD66BE" w:rsidRPr="008932F4" w:rsidRDefault="00CD66BE" w:rsidP="00CD66BE">
            <w:pPr>
              <w:pStyle w:val="Header"/>
              <w:rPr>
                <w:rFonts w:ascii="Calibri" w:hAnsi="Calibri" w:cs="Calibri"/>
                <w:color w:val="000000"/>
                <w:szCs w:val="22"/>
              </w:rPr>
            </w:pPr>
            <w:r>
              <w:rPr>
                <w:rFonts w:ascii="Calibri" w:hAnsi="Calibri"/>
                <w:color w:val="7F7F7F"/>
                <w:sz w:val="20"/>
              </w:rPr>
              <w:t>Photo: Richard Brink GmbH &amp; Co. KG</w:t>
            </w:r>
          </w:p>
          <w:p w14:paraId="5CF1BC63" w14:textId="77777777" w:rsidR="00EC7E2C" w:rsidRPr="00646388" w:rsidRDefault="00EC7E2C" w:rsidP="00B160F0">
            <w:pPr>
              <w:pStyle w:val="Header"/>
              <w:tabs>
                <w:tab w:val="clear" w:pos="4536"/>
                <w:tab w:val="clear" w:pos="9072"/>
              </w:tabs>
              <w:rPr>
                <w:rFonts w:ascii="Calibri" w:hAnsi="Calibri" w:cs="Calibri"/>
                <w:color w:val="000000"/>
                <w:szCs w:val="22"/>
                <w:lang w:val="en-US"/>
              </w:rPr>
            </w:pPr>
          </w:p>
        </w:tc>
      </w:tr>
    </w:tbl>
    <w:p w14:paraId="45AA610F" w14:textId="77777777" w:rsidR="0097530E" w:rsidRPr="00646388" w:rsidRDefault="0097530E">
      <w:pPr>
        <w:rPr>
          <w:rFonts w:ascii="Calibri" w:hAnsi="Calibri" w:cs="Calibri"/>
          <w:lang w:val="en-US"/>
        </w:rPr>
      </w:pPr>
    </w:p>
    <w:p w14:paraId="345A60EE" w14:textId="77777777" w:rsidR="009E2EA9" w:rsidRPr="00646388" w:rsidRDefault="009E2EA9">
      <w:pPr>
        <w:rPr>
          <w:rFonts w:ascii="Calibri" w:hAnsi="Calibri" w:cs="Calibri"/>
          <w:lang w:val="en-US"/>
        </w:rPr>
      </w:pPr>
    </w:p>
    <w:sectPr w:rsidR="009E2EA9" w:rsidRPr="00646388" w:rsidSect="00106541">
      <w:headerReference w:type="default" r:id="rId21"/>
      <w:footerReference w:type="default" r:id="rId22"/>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188C7" w14:textId="77777777" w:rsidR="0074240B" w:rsidRDefault="0074240B">
      <w:pPr>
        <w:pStyle w:val="Textcopy"/>
        <w:spacing w:line="240" w:lineRule="auto"/>
        <w:rPr>
          <w:rFonts w:ascii="Arial" w:hAnsi="Arial"/>
          <w:sz w:val="22"/>
        </w:rPr>
      </w:pPr>
      <w:r>
        <w:separator/>
      </w:r>
    </w:p>
  </w:endnote>
  <w:endnote w:type="continuationSeparator" w:id="0">
    <w:p w14:paraId="3D658623" w14:textId="77777777" w:rsidR="0074240B" w:rsidRDefault="0074240B">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modern"/>
    <w:notTrueType/>
    <w:pitch w:val="variable"/>
    <w:sig w:usb0="A00000AF" w:usb1="4000004A" w:usb2="00000000" w:usb3="00000000" w:csb0="00000111" w:csb1="00000000"/>
  </w:font>
  <w:font w:name="Humnst777 Lt BT">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12EA" w14:textId="77777777" w:rsidR="001A0265" w:rsidRDefault="001A0265">
    <w:pPr>
      <w:pStyle w:val="Footer"/>
      <w:jc w:val="center"/>
    </w:pPr>
    <w:r>
      <w:fldChar w:fldCharType="begin"/>
    </w:r>
    <w:r>
      <w:instrText xml:space="preserve"> PAGE   \* MERGEFORMAT </w:instrText>
    </w:r>
    <w:r>
      <w:fldChar w:fldCharType="separate"/>
    </w:r>
    <w:r w:rsidR="006A10B5">
      <w:t>2</w:t>
    </w:r>
    <w:r>
      <w:fldChar w:fldCharType="end"/>
    </w:r>
  </w:p>
  <w:p w14:paraId="1C028FC0" w14:textId="77777777" w:rsidR="001A0265" w:rsidRDefault="001A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109D6" w14:textId="77777777" w:rsidR="0074240B" w:rsidRDefault="0074240B">
      <w:pPr>
        <w:pStyle w:val="Textcopy"/>
        <w:spacing w:line="240" w:lineRule="auto"/>
        <w:rPr>
          <w:rFonts w:ascii="Arial" w:hAnsi="Arial"/>
          <w:sz w:val="22"/>
        </w:rPr>
      </w:pPr>
      <w:r>
        <w:separator/>
      </w:r>
    </w:p>
  </w:footnote>
  <w:footnote w:type="continuationSeparator" w:id="0">
    <w:p w14:paraId="04F15FF3" w14:textId="77777777" w:rsidR="0074240B" w:rsidRDefault="0074240B">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EED1" w14:textId="77777777" w:rsidR="001A0265" w:rsidRDefault="008C4AD3">
    <w:pPr>
      <w:pStyle w:val="Header"/>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45485B97" wp14:editId="686284A1">
              <wp:simplePos x="0" y="0"/>
              <wp:positionH relativeFrom="column">
                <wp:posOffset>4981575</wp:posOffset>
              </wp:positionH>
              <wp:positionV relativeFrom="paragraph">
                <wp:posOffset>164465</wp:posOffset>
              </wp:positionV>
              <wp:extent cx="1321435" cy="1229360"/>
              <wp:effectExtent l="0" t="0" r="0" b="0"/>
              <wp:wrapNone/>
              <wp:docPr id="193815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75150" w14:textId="77777777" w:rsidR="001A0265" w:rsidRDefault="008C4AD3" w:rsidP="00816A23">
                          <w:r>
                            <w:rPr>
                              <w:noProof/>
                            </w:rPr>
                            <w:drawing>
                              <wp:inline distT="0" distB="0" distL="0" distR="0" wp14:anchorId="3DB8C546" wp14:editId="2769040C">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05pt;height:96.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" stroked="f">
              <v:path arrowok="t"/>
              <v:textbox style="mso-fit-shape-to-text:t">
                <w:txbxContent>
                  <w:p w14:paraId="25575150" w14:textId="77777777" w:rsidR="001A0265" w:rsidRDefault="008C4AD3" w:rsidP="00816A23">
                    <w:r>
                      <w:drawing>
                        <wp:inline distT="0" distB="0" distL="0" distR="0" wp14:anchorId="3DB8C546" wp14:editId="2769040C">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v:shape>
          </w:pict>
        </mc:Fallback>
      </mc:AlternateContent>
    </w:r>
  </w:p>
  <w:p w14:paraId="68A99A1F" w14:textId="77777777" w:rsidR="001A0265" w:rsidRDefault="008C4AD3">
    <w:pPr>
      <w:pStyle w:val="Header"/>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03EE849A" wp14:editId="26870854">
              <wp:simplePos x="0" y="0"/>
              <wp:positionH relativeFrom="column">
                <wp:posOffset>0</wp:posOffset>
              </wp:positionH>
              <wp:positionV relativeFrom="paragraph">
                <wp:posOffset>234315</wp:posOffset>
              </wp:positionV>
              <wp:extent cx="2857500" cy="457200"/>
              <wp:effectExtent l="0" t="0" r="0" b="0"/>
              <wp:wrapNone/>
              <wp:docPr id="981368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E3999" w14:textId="77777777" w:rsidR="001A0265" w:rsidRDefault="001A0265">
                          <w:pPr>
                            <w:pStyle w:val="Heading1"/>
                            <w:rPr>
                              <w:rFonts w:ascii="Calibri" w:hAnsi="Calibri" w:cs="Calibri"/>
                            </w:rPr>
                          </w:pPr>
                          <w:r>
                            <w:rPr>
                              <w:rFonts w:ascii="Calibri" w:hAnsi="Calibri"/>
                            </w:rPr>
                            <w:t>Image captions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14:paraId="58AE3999" w14:textId="77777777" w:rsidR="001A0265" w:rsidRDefault="001A0265">
                    <w:pPr>
                      <w:pStyle w:val="berschrift1"/>
                      <w:rPr>
                        <w:rFonts w:ascii="Calibri" w:hAnsi="Calibri" w:cs="Calibri"/>
                      </w:rPr>
                    </w:pPr>
                    <w:r>
                      <w:rPr>
                        <w:rFonts w:ascii="Calibri" w:hAnsi="Calibri"/>
                      </w:rPr>
                      <w:t xml:space="preserve">Image captions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4426"/>
    <w:rsid w:val="000057D2"/>
    <w:rsid w:val="00005AFF"/>
    <w:rsid w:val="00014A46"/>
    <w:rsid w:val="00023587"/>
    <w:rsid w:val="000237A5"/>
    <w:rsid w:val="000239FA"/>
    <w:rsid w:val="00024BE1"/>
    <w:rsid w:val="000261D1"/>
    <w:rsid w:val="00034BD5"/>
    <w:rsid w:val="000371F6"/>
    <w:rsid w:val="00037FDA"/>
    <w:rsid w:val="00040034"/>
    <w:rsid w:val="000438FB"/>
    <w:rsid w:val="00054264"/>
    <w:rsid w:val="00056EB9"/>
    <w:rsid w:val="00061544"/>
    <w:rsid w:val="0006699E"/>
    <w:rsid w:val="00070F69"/>
    <w:rsid w:val="00072AD3"/>
    <w:rsid w:val="00072FB0"/>
    <w:rsid w:val="000813F5"/>
    <w:rsid w:val="0008680C"/>
    <w:rsid w:val="00094E56"/>
    <w:rsid w:val="000A1E49"/>
    <w:rsid w:val="000A4E9A"/>
    <w:rsid w:val="000B1F2D"/>
    <w:rsid w:val="000B2541"/>
    <w:rsid w:val="000B2905"/>
    <w:rsid w:val="000B504C"/>
    <w:rsid w:val="000B77AB"/>
    <w:rsid w:val="000C10A8"/>
    <w:rsid w:val="000C4AA2"/>
    <w:rsid w:val="000C4B0B"/>
    <w:rsid w:val="000C6AE7"/>
    <w:rsid w:val="000E3702"/>
    <w:rsid w:val="000E6C85"/>
    <w:rsid w:val="000F465C"/>
    <w:rsid w:val="000F499B"/>
    <w:rsid w:val="000F7229"/>
    <w:rsid w:val="000F72D0"/>
    <w:rsid w:val="000F7AAF"/>
    <w:rsid w:val="001000E1"/>
    <w:rsid w:val="00100628"/>
    <w:rsid w:val="001026F4"/>
    <w:rsid w:val="00106541"/>
    <w:rsid w:val="001143C9"/>
    <w:rsid w:val="001158CB"/>
    <w:rsid w:val="001170DD"/>
    <w:rsid w:val="0012163C"/>
    <w:rsid w:val="00134230"/>
    <w:rsid w:val="00134B62"/>
    <w:rsid w:val="00136242"/>
    <w:rsid w:val="00136FBA"/>
    <w:rsid w:val="001470CC"/>
    <w:rsid w:val="00155438"/>
    <w:rsid w:val="00155527"/>
    <w:rsid w:val="0016344E"/>
    <w:rsid w:val="0017473D"/>
    <w:rsid w:val="00174811"/>
    <w:rsid w:val="00176DDF"/>
    <w:rsid w:val="001772AF"/>
    <w:rsid w:val="001777D1"/>
    <w:rsid w:val="00183B89"/>
    <w:rsid w:val="001A0265"/>
    <w:rsid w:val="001A106D"/>
    <w:rsid w:val="001A1731"/>
    <w:rsid w:val="001A5DE2"/>
    <w:rsid w:val="001A6C34"/>
    <w:rsid w:val="001A6CD4"/>
    <w:rsid w:val="001B17B6"/>
    <w:rsid w:val="001B195C"/>
    <w:rsid w:val="001B2D4B"/>
    <w:rsid w:val="001B617E"/>
    <w:rsid w:val="001B7EA4"/>
    <w:rsid w:val="001C067D"/>
    <w:rsid w:val="001C0935"/>
    <w:rsid w:val="001C1F8E"/>
    <w:rsid w:val="001C42AE"/>
    <w:rsid w:val="001D5170"/>
    <w:rsid w:val="001D6C7C"/>
    <w:rsid w:val="001E2856"/>
    <w:rsid w:val="001E3B77"/>
    <w:rsid w:val="001E4DD2"/>
    <w:rsid w:val="001E53CA"/>
    <w:rsid w:val="001F2B65"/>
    <w:rsid w:val="00204CCA"/>
    <w:rsid w:val="00213581"/>
    <w:rsid w:val="0022371B"/>
    <w:rsid w:val="0022438D"/>
    <w:rsid w:val="00234523"/>
    <w:rsid w:val="002463D4"/>
    <w:rsid w:val="00247812"/>
    <w:rsid w:val="002504D2"/>
    <w:rsid w:val="0025405A"/>
    <w:rsid w:val="002540D9"/>
    <w:rsid w:val="00257F8F"/>
    <w:rsid w:val="00262D19"/>
    <w:rsid w:val="002631B2"/>
    <w:rsid w:val="00265D67"/>
    <w:rsid w:val="0026600E"/>
    <w:rsid w:val="00270DD7"/>
    <w:rsid w:val="00281455"/>
    <w:rsid w:val="002961E9"/>
    <w:rsid w:val="002A1648"/>
    <w:rsid w:val="002A38FF"/>
    <w:rsid w:val="002A4B20"/>
    <w:rsid w:val="002A679F"/>
    <w:rsid w:val="002A719F"/>
    <w:rsid w:val="002A7348"/>
    <w:rsid w:val="002B23DC"/>
    <w:rsid w:val="002B3076"/>
    <w:rsid w:val="002B367D"/>
    <w:rsid w:val="002B3FEB"/>
    <w:rsid w:val="002B6019"/>
    <w:rsid w:val="002C16C1"/>
    <w:rsid w:val="002C22DE"/>
    <w:rsid w:val="002C6CE2"/>
    <w:rsid w:val="002C6FF3"/>
    <w:rsid w:val="002C7EE6"/>
    <w:rsid w:val="002D3533"/>
    <w:rsid w:val="002D3FB7"/>
    <w:rsid w:val="002D7257"/>
    <w:rsid w:val="002D78A5"/>
    <w:rsid w:val="002E3807"/>
    <w:rsid w:val="002E6B19"/>
    <w:rsid w:val="002E70B0"/>
    <w:rsid w:val="002E7788"/>
    <w:rsid w:val="002E7F98"/>
    <w:rsid w:val="002F515F"/>
    <w:rsid w:val="00302C9A"/>
    <w:rsid w:val="00302D16"/>
    <w:rsid w:val="00302DC4"/>
    <w:rsid w:val="00310419"/>
    <w:rsid w:val="00312FAE"/>
    <w:rsid w:val="003174B3"/>
    <w:rsid w:val="00317839"/>
    <w:rsid w:val="003229D1"/>
    <w:rsid w:val="00324D1A"/>
    <w:rsid w:val="00325532"/>
    <w:rsid w:val="00331090"/>
    <w:rsid w:val="003314C3"/>
    <w:rsid w:val="00342E4E"/>
    <w:rsid w:val="00346317"/>
    <w:rsid w:val="0034730F"/>
    <w:rsid w:val="0035096B"/>
    <w:rsid w:val="00353B14"/>
    <w:rsid w:val="00353B8C"/>
    <w:rsid w:val="00355CB4"/>
    <w:rsid w:val="00362486"/>
    <w:rsid w:val="00362B3F"/>
    <w:rsid w:val="003653CE"/>
    <w:rsid w:val="00372810"/>
    <w:rsid w:val="00372BAF"/>
    <w:rsid w:val="00373DFF"/>
    <w:rsid w:val="003761C9"/>
    <w:rsid w:val="00380164"/>
    <w:rsid w:val="00382797"/>
    <w:rsid w:val="0038307C"/>
    <w:rsid w:val="00383D0A"/>
    <w:rsid w:val="00396284"/>
    <w:rsid w:val="003A2810"/>
    <w:rsid w:val="003A2EC0"/>
    <w:rsid w:val="003A3D7D"/>
    <w:rsid w:val="003B2E01"/>
    <w:rsid w:val="003B54F1"/>
    <w:rsid w:val="003C0D5A"/>
    <w:rsid w:val="003C1095"/>
    <w:rsid w:val="003C5CB3"/>
    <w:rsid w:val="003D08E2"/>
    <w:rsid w:val="003D16D8"/>
    <w:rsid w:val="003D261A"/>
    <w:rsid w:val="003D3091"/>
    <w:rsid w:val="003D37C5"/>
    <w:rsid w:val="003E1890"/>
    <w:rsid w:val="003E356C"/>
    <w:rsid w:val="003E4BE1"/>
    <w:rsid w:val="003E6840"/>
    <w:rsid w:val="003F3FB0"/>
    <w:rsid w:val="003F4FB3"/>
    <w:rsid w:val="0040228D"/>
    <w:rsid w:val="004059EA"/>
    <w:rsid w:val="00407A63"/>
    <w:rsid w:val="00407A6D"/>
    <w:rsid w:val="00410163"/>
    <w:rsid w:val="004118D0"/>
    <w:rsid w:val="004134A3"/>
    <w:rsid w:val="00413CD7"/>
    <w:rsid w:val="0042505C"/>
    <w:rsid w:val="004269A2"/>
    <w:rsid w:val="00431D16"/>
    <w:rsid w:val="004373D2"/>
    <w:rsid w:val="00437ACF"/>
    <w:rsid w:val="004457A2"/>
    <w:rsid w:val="004465C9"/>
    <w:rsid w:val="00447438"/>
    <w:rsid w:val="004500EC"/>
    <w:rsid w:val="00451479"/>
    <w:rsid w:val="00461153"/>
    <w:rsid w:val="00465CFF"/>
    <w:rsid w:val="004749C2"/>
    <w:rsid w:val="00485244"/>
    <w:rsid w:val="00485E8C"/>
    <w:rsid w:val="0048618C"/>
    <w:rsid w:val="004877F2"/>
    <w:rsid w:val="00491016"/>
    <w:rsid w:val="00491E75"/>
    <w:rsid w:val="0049265D"/>
    <w:rsid w:val="00492EF5"/>
    <w:rsid w:val="0049472B"/>
    <w:rsid w:val="00494C7B"/>
    <w:rsid w:val="00495DA8"/>
    <w:rsid w:val="004A0891"/>
    <w:rsid w:val="004A2D64"/>
    <w:rsid w:val="004A63F9"/>
    <w:rsid w:val="004A7F7A"/>
    <w:rsid w:val="004B198B"/>
    <w:rsid w:val="004B1CF3"/>
    <w:rsid w:val="004B3862"/>
    <w:rsid w:val="004B6FD7"/>
    <w:rsid w:val="004C06C6"/>
    <w:rsid w:val="004D0EDB"/>
    <w:rsid w:val="004D1CD0"/>
    <w:rsid w:val="004D3D0A"/>
    <w:rsid w:val="004D4E2D"/>
    <w:rsid w:val="004D670A"/>
    <w:rsid w:val="004F0DA4"/>
    <w:rsid w:val="004F0EC6"/>
    <w:rsid w:val="004F0FD5"/>
    <w:rsid w:val="004F5240"/>
    <w:rsid w:val="004F778D"/>
    <w:rsid w:val="005031AD"/>
    <w:rsid w:val="00503802"/>
    <w:rsid w:val="0050657F"/>
    <w:rsid w:val="00507BF3"/>
    <w:rsid w:val="0051422F"/>
    <w:rsid w:val="005174F9"/>
    <w:rsid w:val="00520F39"/>
    <w:rsid w:val="00522FA1"/>
    <w:rsid w:val="005233F4"/>
    <w:rsid w:val="00527832"/>
    <w:rsid w:val="00530133"/>
    <w:rsid w:val="00530280"/>
    <w:rsid w:val="00537EBA"/>
    <w:rsid w:val="00545B2F"/>
    <w:rsid w:val="00554748"/>
    <w:rsid w:val="00557CB0"/>
    <w:rsid w:val="00557DA1"/>
    <w:rsid w:val="00560C4D"/>
    <w:rsid w:val="00562364"/>
    <w:rsid w:val="00564CB1"/>
    <w:rsid w:val="00567DC4"/>
    <w:rsid w:val="00567E84"/>
    <w:rsid w:val="00570319"/>
    <w:rsid w:val="00570700"/>
    <w:rsid w:val="0057369D"/>
    <w:rsid w:val="005744DF"/>
    <w:rsid w:val="00594857"/>
    <w:rsid w:val="005A1BE8"/>
    <w:rsid w:val="005A1F98"/>
    <w:rsid w:val="005A2D8E"/>
    <w:rsid w:val="005A541A"/>
    <w:rsid w:val="005A7AD9"/>
    <w:rsid w:val="005B5E52"/>
    <w:rsid w:val="005B792D"/>
    <w:rsid w:val="005C5BFD"/>
    <w:rsid w:val="005E3C68"/>
    <w:rsid w:val="005E4F9E"/>
    <w:rsid w:val="005F2934"/>
    <w:rsid w:val="005F7840"/>
    <w:rsid w:val="0060368C"/>
    <w:rsid w:val="00610BC6"/>
    <w:rsid w:val="006114A5"/>
    <w:rsid w:val="00612ACB"/>
    <w:rsid w:val="006228DB"/>
    <w:rsid w:val="00624EF8"/>
    <w:rsid w:val="006265C3"/>
    <w:rsid w:val="00627B7A"/>
    <w:rsid w:val="006324A4"/>
    <w:rsid w:val="00636044"/>
    <w:rsid w:val="0063735E"/>
    <w:rsid w:val="0063755B"/>
    <w:rsid w:val="00640C06"/>
    <w:rsid w:val="00640CAD"/>
    <w:rsid w:val="00646388"/>
    <w:rsid w:val="0065393F"/>
    <w:rsid w:val="00657CC1"/>
    <w:rsid w:val="00660511"/>
    <w:rsid w:val="00664F55"/>
    <w:rsid w:val="00672BED"/>
    <w:rsid w:val="006745BC"/>
    <w:rsid w:val="00676D60"/>
    <w:rsid w:val="00680AB0"/>
    <w:rsid w:val="006861AC"/>
    <w:rsid w:val="00691F06"/>
    <w:rsid w:val="00694DD5"/>
    <w:rsid w:val="00695709"/>
    <w:rsid w:val="006A10B5"/>
    <w:rsid w:val="006A2712"/>
    <w:rsid w:val="006A4D32"/>
    <w:rsid w:val="006A5F6C"/>
    <w:rsid w:val="006A7A15"/>
    <w:rsid w:val="006C0D69"/>
    <w:rsid w:val="006C1EF4"/>
    <w:rsid w:val="006C1F32"/>
    <w:rsid w:val="006C26C1"/>
    <w:rsid w:val="006C3C80"/>
    <w:rsid w:val="006C3D8C"/>
    <w:rsid w:val="006C6927"/>
    <w:rsid w:val="006C714D"/>
    <w:rsid w:val="006C721E"/>
    <w:rsid w:val="006E305A"/>
    <w:rsid w:val="006E3DF1"/>
    <w:rsid w:val="0070018A"/>
    <w:rsid w:val="00707924"/>
    <w:rsid w:val="00710D12"/>
    <w:rsid w:val="00713713"/>
    <w:rsid w:val="0071521A"/>
    <w:rsid w:val="0071666D"/>
    <w:rsid w:val="0071667F"/>
    <w:rsid w:val="00716B43"/>
    <w:rsid w:val="00720C64"/>
    <w:rsid w:val="007251E7"/>
    <w:rsid w:val="007277B9"/>
    <w:rsid w:val="0073676B"/>
    <w:rsid w:val="00741B61"/>
    <w:rsid w:val="0074240B"/>
    <w:rsid w:val="00742C30"/>
    <w:rsid w:val="00746D1E"/>
    <w:rsid w:val="00746D8A"/>
    <w:rsid w:val="00751260"/>
    <w:rsid w:val="00751B1E"/>
    <w:rsid w:val="00754246"/>
    <w:rsid w:val="00761A5E"/>
    <w:rsid w:val="00763A4A"/>
    <w:rsid w:val="007669FA"/>
    <w:rsid w:val="00773935"/>
    <w:rsid w:val="00775C3E"/>
    <w:rsid w:val="0078692B"/>
    <w:rsid w:val="0079221D"/>
    <w:rsid w:val="007A15AA"/>
    <w:rsid w:val="007A3BAF"/>
    <w:rsid w:val="007B6D60"/>
    <w:rsid w:val="007C0EE0"/>
    <w:rsid w:val="007C441C"/>
    <w:rsid w:val="007C5E22"/>
    <w:rsid w:val="007D0A56"/>
    <w:rsid w:val="007D58A8"/>
    <w:rsid w:val="007D712D"/>
    <w:rsid w:val="007E367E"/>
    <w:rsid w:val="007F10C6"/>
    <w:rsid w:val="007F3C9A"/>
    <w:rsid w:val="007F52D5"/>
    <w:rsid w:val="00801B30"/>
    <w:rsid w:val="00801C4B"/>
    <w:rsid w:val="00803314"/>
    <w:rsid w:val="008065B5"/>
    <w:rsid w:val="008070B8"/>
    <w:rsid w:val="008112C7"/>
    <w:rsid w:val="00812EE7"/>
    <w:rsid w:val="00815DD2"/>
    <w:rsid w:val="00815E16"/>
    <w:rsid w:val="00816A23"/>
    <w:rsid w:val="00820926"/>
    <w:rsid w:val="008245D3"/>
    <w:rsid w:val="00827A00"/>
    <w:rsid w:val="008300F7"/>
    <w:rsid w:val="00833892"/>
    <w:rsid w:val="008379B6"/>
    <w:rsid w:val="00845CFB"/>
    <w:rsid w:val="00846DC0"/>
    <w:rsid w:val="0085333C"/>
    <w:rsid w:val="00855786"/>
    <w:rsid w:val="00856896"/>
    <w:rsid w:val="00861C67"/>
    <w:rsid w:val="00861EC5"/>
    <w:rsid w:val="00880D1A"/>
    <w:rsid w:val="008833F0"/>
    <w:rsid w:val="00885427"/>
    <w:rsid w:val="00886B10"/>
    <w:rsid w:val="008932F4"/>
    <w:rsid w:val="0089704A"/>
    <w:rsid w:val="008A29CA"/>
    <w:rsid w:val="008A396E"/>
    <w:rsid w:val="008A4F7A"/>
    <w:rsid w:val="008A6296"/>
    <w:rsid w:val="008B0FEF"/>
    <w:rsid w:val="008B47C9"/>
    <w:rsid w:val="008B490B"/>
    <w:rsid w:val="008C17FD"/>
    <w:rsid w:val="008C4AD3"/>
    <w:rsid w:val="008C56B8"/>
    <w:rsid w:val="008D0874"/>
    <w:rsid w:val="008D0D5D"/>
    <w:rsid w:val="008D6EE4"/>
    <w:rsid w:val="008E117A"/>
    <w:rsid w:val="008E5B73"/>
    <w:rsid w:val="008F0401"/>
    <w:rsid w:val="008F105B"/>
    <w:rsid w:val="008F390B"/>
    <w:rsid w:val="008F4379"/>
    <w:rsid w:val="008F6834"/>
    <w:rsid w:val="008F713D"/>
    <w:rsid w:val="00901A7D"/>
    <w:rsid w:val="0090693F"/>
    <w:rsid w:val="00907A7B"/>
    <w:rsid w:val="009107C3"/>
    <w:rsid w:val="00911B61"/>
    <w:rsid w:val="00911DCF"/>
    <w:rsid w:val="00921231"/>
    <w:rsid w:val="00924011"/>
    <w:rsid w:val="009379EE"/>
    <w:rsid w:val="00940354"/>
    <w:rsid w:val="00943F67"/>
    <w:rsid w:val="00944982"/>
    <w:rsid w:val="00950022"/>
    <w:rsid w:val="0095059B"/>
    <w:rsid w:val="00952496"/>
    <w:rsid w:val="00954662"/>
    <w:rsid w:val="00957D64"/>
    <w:rsid w:val="0096673F"/>
    <w:rsid w:val="00966C73"/>
    <w:rsid w:val="00972353"/>
    <w:rsid w:val="00972C40"/>
    <w:rsid w:val="009737DE"/>
    <w:rsid w:val="0097530E"/>
    <w:rsid w:val="00975DC5"/>
    <w:rsid w:val="00980ADB"/>
    <w:rsid w:val="00982C77"/>
    <w:rsid w:val="00983DA1"/>
    <w:rsid w:val="00983E97"/>
    <w:rsid w:val="009A6CFE"/>
    <w:rsid w:val="009A71EC"/>
    <w:rsid w:val="009B2D74"/>
    <w:rsid w:val="009B348F"/>
    <w:rsid w:val="009B40C0"/>
    <w:rsid w:val="009B41D1"/>
    <w:rsid w:val="009C7905"/>
    <w:rsid w:val="009D0DEA"/>
    <w:rsid w:val="009D3EF2"/>
    <w:rsid w:val="009D40E1"/>
    <w:rsid w:val="009E1A59"/>
    <w:rsid w:val="009E253B"/>
    <w:rsid w:val="009E2D53"/>
    <w:rsid w:val="009E2EA9"/>
    <w:rsid w:val="009E3F75"/>
    <w:rsid w:val="009E68D5"/>
    <w:rsid w:val="009F2E27"/>
    <w:rsid w:val="009F333D"/>
    <w:rsid w:val="009F4738"/>
    <w:rsid w:val="00A03345"/>
    <w:rsid w:val="00A049DA"/>
    <w:rsid w:val="00A05F7F"/>
    <w:rsid w:val="00A06130"/>
    <w:rsid w:val="00A06BD5"/>
    <w:rsid w:val="00A1032F"/>
    <w:rsid w:val="00A233C2"/>
    <w:rsid w:val="00A26DC5"/>
    <w:rsid w:val="00A278FC"/>
    <w:rsid w:val="00A302DA"/>
    <w:rsid w:val="00A30C94"/>
    <w:rsid w:val="00A335B8"/>
    <w:rsid w:val="00A34FD3"/>
    <w:rsid w:val="00A42EC9"/>
    <w:rsid w:val="00A4302A"/>
    <w:rsid w:val="00A43723"/>
    <w:rsid w:val="00A43AC7"/>
    <w:rsid w:val="00A44605"/>
    <w:rsid w:val="00A46318"/>
    <w:rsid w:val="00A46EF5"/>
    <w:rsid w:val="00A47C9D"/>
    <w:rsid w:val="00A512F2"/>
    <w:rsid w:val="00A51FC5"/>
    <w:rsid w:val="00A57959"/>
    <w:rsid w:val="00A57BDD"/>
    <w:rsid w:val="00A648B7"/>
    <w:rsid w:val="00A651A4"/>
    <w:rsid w:val="00A662F7"/>
    <w:rsid w:val="00A74648"/>
    <w:rsid w:val="00A756BD"/>
    <w:rsid w:val="00A77E4C"/>
    <w:rsid w:val="00A80612"/>
    <w:rsid w:val="00A83086"/>
    <w:rsid w:val="00A853A9"/>
    <w:rsid w:val="00A90FE5"/>
    <w:rsid w:val="00A93780"/>
    <w:rsid w:val="00AA09F4"/>
    <w:rsid w:val="00AA11D9"/>
    <w:rsid w:val="00AA6B03"/>
    <w:rsid w:val="00AB130D"/>
    <w:rsid w:val="00AB1467"/>
    <w:rsid w:val="00AB1A71"/>
    <w:rsid w:val="00AB3248"/>
    <w:rsid w:val="00AB4714"/>
    <w:rsid w:val="00AB554F"/>
    <w:rsid w:val="00AC2C5D"/>
    <w:rsid w:val="00AD4632"/>
    <w:rsid w:val="00AE2DF5"/>
    <w:rsid w:val="00AF2471"/>
    <w:rsid w:val="00AF3BAA"/>
    <w:rsid w:val="00AF458B"/>
    <w:rsid w:val="00AF5F51"/>
    <w:rsid w:val="00AF7AF7"/>
    <w:rsid w:val="00B0688A"/>
    <w:rsid w:val="00B11006"/>
    <w:rsid w:val="00B14E52"/>
    <w:rsid w:val="00B15515"/>
    <w:rsid w:val="00B27301"/>
    <w:rsid w:val="00B335A3"/>
    <w:rsid w:val="00B36820"/>
    <w:rsid w:val="00B41F50"/>
    <w:rsid w:val="00B41F7E"/>
    <w:rsid w:val="00B44B6B"/>
    <w:rsid w:val="00B46E01"/>
    <w:rsid w:val="00B47E22"/>
    <w:rsid w:val="00B53091"/>
    <w:rsid w:val="00B53B54"/>
    <w:rsid w:val="00B57344"/>
    <w:rsid w:val="00B64919"/>
    <w:rsid w:val="00B64C39"/>
    <w:rsid w:val="00B6649D"/>
    <w:rsid w:val="00B66E18"/>
    <w:rsid w:val="00B74FD7"/>
    <w:rsid w:val="00B75AC5"/>
    <w:rsid w:val="00B80D9D"/>
    <w:rsid w:val="00B91BB7"/>
    <w:rsid w:val="00B97CCF"/>
    <w:rsid w:val="00BA1406"/>
    <w:rsid w:val="00BA2B8B"/>
    <w:rsid w:val="00BA4A39"/>
    <w:rsid w:val="00BA4DB5"/>
    <w:rsid w:val="00BB18DB"/>
    <w:rsid w:val="00BB2284"/>
    <w:rsid w:val="00BC0688"/>
    <w:rsid w:val="00BD3121"/>
    <w:rsid w:val="00BD3E5C"/>
    <w:rsid w:val="00BE0F3B"/>
    <w:rsid w:val="00BF0D55"/>
    <w:rsid w:val="00BF443C"/>
    <w:rsid w:val="00BF6404"/>
    <w:rsid w:val="00C02DDC"/>
    <w:rsid w:val="00C04148"/>
    <w:rsid w:val="00C1163D"/>
    <w:rsid w:val="00C161F8"/>
    <w:rsid w:val="00C1671E"/>
    <w:rsid w:val="00C17184"/>
    <w:rsid w:val="00C2030E"/>
    <w:rsid w:val="00C24823"/>
    <w:rsid w:val="00C31339"/>
    <w:rsid w:val="00C3181B"/>
    <w:rsid w:val="00C40050"/>
    <w:rsid w:val="00C408EC"/>
    <w:rsid w:val="00C52FCF"/>
    <w:rsid w:val="00C542D4"/>
    <w:rsid w:val="00C619A0"/>
    <w:rsid w:val="00C66532"/>
    <w:rsid w:val="00C67EB7"/>
    <w:rsid w:val="00C71B44"/>
    <w:rsid w:val="00C736AA"/>
    <w:rsid w:val="00C739B1"/>
    <w:rsid w:val="00C74D16"/>
    <w:rsid w:val="00C7525F"/>
    <w:rsid w:val="00C7649F"/>
    <w:rsid w:val="00C7733A"/>
    <w:rsid w:val="00C812C6"/>
    <w:rsid w:val="00C90D70"/>
    <w:rsid w:val="00CA06EA"/>
    <w:rsid w:val="00CA0A2A"/>
    <w:rsid w:val="00CA0AA3"/>
    <w:rsid w:val="00CA6B15"/>
    <w:rsid w:val="00CB004E"/>
    <w:rsid w:val="00CB3C22"/>
    <w:rsid w:val="00CB6121"/>
    <w:rsid w:val="00CB64C4"/>
    <w:rsid w:val="00CC027C"/>
    <w:rsid w:val="00CC2DD5"/>
    <w:rsid w:val="00CC30E2"/>
    <w:rsid w:val="00CD0B25"/>
    <w:rsid w:val="00CD507F"/>
    <w:rsid w:val="00CD66BE"/>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6A5E"/>
    <w:rsid w:val="00D46EF8"/>
    <w:rsid w:val="00D5051A"/>
    <w:rsid w:val="00D51039"/>
    <w:rsid w:val="00D53F4E"/>
    <w:rsid w:val="00D56FDC"/>
    <w:rsid w:val="00D60244"/>
    <w:rsid w:val="00D617A4"/>
    <w:rsid w:val="00D63F65"/>
    <w:rsid w:val="00D66300"/>
    <w:rsid w:val="00D7238F"/>
    <w:rsid w:val="00D72538"/>
    <w:rsid w:val="00D74E80"/>
    <w:rsid w:val="00D77B35"/>
    <w:rsid w:val="00D91994"/>
    <w:rsid w:val="00D96EF3"/>
    <w:rsid w:val="00D97071"/>
    <w:rsid w:val="00D97348"/>
    <w:rsid w:val="00D976A5"/>
    <w:rsid w:val="00D97FEE"/>
    <w:rsid w:val="00DA0753"/>
    <w:rsid w:val="00DA0F7D"/>
    <w:rsid w:val="00DA3596"/>
    <w:rsid w:val="00DA519E"/>
    <w:rsid w:val="00DB182A"/>
    <w:rsid w:val="00DB2D67"/>
    <w:rsid w:val="00DB4CC7"/>
    <w:rsid w:val="00DC153D"/>
    <w:rsid w:val="00DC268A"/>
    <w:rsid w:val="00DC50C3"/>
    <w:rsid w:val="00DC5EE6"/>
    <w:rsid w:val="00DC695A"/>
    <w:rsid w:val="00DC6D1B"/>
    <w:rsid w:val="00DD23F3"/>
    <w:rsid w:val="00DD25F0"/>
    <w:rsid w:val="00DD3D0A"/>
    <w:rsid w:val="00DD78DE"/>
    <w:rsid w:val="00DD7E4E"/>
    <w:rsid w:val="00DE00FC"/>
    <w:rsid w:val="00DE5CDE"/>
    <w:rsid w:val="00DE74AD"/>
    <w:rsid w:val="00E02AD8"/>
    <w:rsid w:val="00E02CB9"/>
    <w:rsid w:val="00E1487F"/>
    <w:rsid w:val="00E201C7"/>
    <w:rsid w:val="00E2082A"/>
    <w:rsid w:val="00E23060"/>
    <w:rsid w:val="00E26E0C"/>
    <w:rsid w:val="00E345FC"/>
    <w:rsid w:val="00E3702F"/>
    <w:rsid w:val="00E465CF"/>
    <w:rsid w:val="00E46BAE"/>
    <w:rsid w:val="00E51979"/>
    <w:rsid w:val="00E523B0"/>
    <w:rsid w:val="00E535C4"/>
    <w:rsid w:val="00E5510F"/>
    <w:rsid w:val="00E55961"/>
    <w:rsid w:val="00E55A3A"/>
    <w:rsid w:val="00E608B1"/>
    <w:rsid w:val="00E6169B"/>
    <w:rsid w:val="00E6260B"/>
    <w:rsid w:val="00E62CCC"/>
    <w:rsid w:val="00E642FA"/>
    <w:rsid w:val="00E7049E"/>
    <w:rsid w:val="00E72789"/>
    <w:rsid w:val="00E838CB"/>
    <w:rsid w:val="00E8650E"/>
    <w:rsid w:val="00E87DC1"/>
    <w:rsid w:val="00E94EFE"/>
    <w:rsid w:val="00E974C6"/>
    <w:rsid w:val="00EA3E7D"/>
    <w:rsid w:val="00EA48C2"/>
    <w:rsid w:val="00EB101F"/>
    <w:rsid w:val="00EB16BC"/>
    <w:rsid w:val="00EC16B9"/>
    <w:rsid w:val="00EC5BD6"/>
    <w:rsid w:val="00EC66B0"/>
    <w:rsid w:val="00EC7E2C"/>
    <w:rsid w:val="00ED6B8D"/>
    <w:rsid w:val="00EE0091"/>
    <w:rsid w:val="00EE53F5"/>
    <w:rsid w:val="00EE72D3"/>
    <w:rsid w:val="00EF5194"/>
    <w:rsid w:val="00EF6511"/>
    <w:rsid w:val="00F01040"/>
    <w:rsid w:val="00F0164E"/>
    <w:rsid w:val="00F02573"/>
    <w:rsid w:val="00F03D9B"/>
    <w:rsid w:val="00F13FC5"/>
    <w:rsid w:val="00F141A3"/>
    <w:rsid w:val="00F22A23"/>
    <w:rsid w:val="00F2764A"/>
    <w:rsid w:val="00F33BEF"/>
    <w:rsid w:val="00F36735"/>
    <w:rsid w:val="00F3723B"/>
    <w:rsid w:val="00F378DC"/>
    <w:rsid w:val="00F43A30"/>
    <w:rsid w:val="00F46A7E"/>
    <w:rsid w:val="00F46F07"/>
    <w:rsid w:val="00F55EBA"/>
    <w:rsid w:val="00F674EC"/>
    <w:rsid w:val="00F67AD3"/>
    <w:rsid w:val="00F728CB"/>
    <w:rsid w:val="00F826A4"/>
    <w:rsid w:val="00F82DE5"/>
    <w:rsid w:val="00F92AD3"/>
    <w:rsid w:val="00F93488"/>
    <w:rsid w:val="00F93EC0"/>
    <w:rsid w:val="00F9506E"/>
    <w:rsid w:val="00F954EF"/>
    <w:rsid w:val="00FA0879"/>
    <w:rsid w:val="00FA4DD2"/>
    <w:rsid w:val="00FA71CB"/>
    <w:rsid w:val="00FB13E0"/>
    <w:rsid w:val="00FB54A3"/>
    <w:rsid w:val="00FB64CF"/>
    <w:rsid w:val="00FC2624"/>
    <w:rsid w:val="00FC2CA0"/>
    <w:rsid w:val="00FC31F0"/>
    <w:rsid w:val="00FC5B90"/>
    <w:rsid w:val="00FC7ADA"/>
    <w:rsid w:val="00FD218D"/>
    <w:rsid w:val="00FD4546"/>
    <w:rsid w:val="00FD4B83"/>
    <w:rsid w:val="00FD7E3E"/>
    <w:rsid w:val="00FE1CD2"/>
    <w:rsid w:val="00FE1E01"/>
    <w:rsid w:val="00FE6E65"/>
    <w:rsid w:val="00FF0560"/>
    <w:rsid w:val="00FF0B43"/>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D031A"/>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rPr>
  </w:style>
  <w:style w:type="paragraph" w:styleId="Heading1">
    <w:name w:val="heading 1"/>
    <w:basedOn w:val="Normal"/>
    <w:next w:val="Normal"/>
    <w:qFormat/>
    <w:pPr>
      <w:keepNext/>
      <w:outlineLvl w:val="0"/>
    </w:pPr>
    <w:rPr>
      <w:rFonts w:ascii="Frutiger 45 Light" w:hAnsi="Frutiger 45 Light"/>
      <w:color w:val="808080"/>
      <w:sz w:val="52"/>
    </w:rPr>
  </w:style>
  <w:style w:type="paragraph" w:styleId="Heading2">
    <w:name w:val="heading 2"/>
    <w:basedOn w:val="Normal"/>
    <w:next w:val="Normal"/>
    <w:qFormat/>
    <w:pPr>
      <w:keepNext/>
      <w:outlineLvl w:val="1"/>
    </w:pPr>
    <w:rPr>
      <w:rFonts w:ascii="Frutiger 45 Light" w:hAnsi="Frutiger 45 Light"/>
      <w:b/>
      <w:sz w:val="18"/>
    </w:rPr>
  </w:style>
  <w:style w:type="paragraph" w:styleId="Heading3">
    <w:name w:val="heading 3"/>
    <w:basedOn w:val="Normal"/>
    <w:next w:val="Normal"/>
    <w:qFormat/>
    <w:pPr>
      <w:keepNext/>
      <w:outlineLvl w:val="2"/>
    </w:pPr>
    <w:rPr>
      <w:rFonts w:ascii="Frutiger 45 Light" w:hAnsi="Frutiger 45 Ligh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semiHidden/>
    <w:pPr>
      <w:jc w:val="right"/>
    </w:pPr>
    <w:rPr>
      <w:rFonts w:ascii="Humnst777 Lt BT" w:hAnsi="Humnst777 Lt BT"/>
      <w:color w:val="808080"/>
      <w:sz w:val="20"/>
    </w:rPr>
  </w:style>
  <w:style w:type="paragraph" w:customStyle="1" w:styleId="Einleitung">
    <w:name w:val="Einleitung"/>
    <w:basedOn w:val="Normal"/>
    <w:pPr>
      <w:spacing w:line="360" w:lineRule="auto"/>
    </w:pPr>
    <w:rPr>
      <w:rFonts w:ascii="Humnst777 Lt BT" w:hAnsi="Humnst777 Lt BT"/>
      <w:b/>
      <w:sz w:val="24"/>
    </w:rPr>
  </w:style>
  <w:style w:type="paragraph" w:customStyle="1" w:styleId="Textcopy">
    <w:name w:val="Textcopy"/>
    <w:basedOn w:val="Normal"/>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BalloonText">
    <w:name w:val="Balloon Text"/>
    <w:basedOn w:val="Normal"/>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ooterChar">
    <w:name w:val="Footer Char"/>
    <w:link w:val="Footer"/>
    <w:uiPriority w:val="99"/>
    <w:rsid w:val="00E02CB9"/>
    <w:rPr>
      <w:rFonts w:ascii="Arial" w:hAnsi="Arial"/>
      <w:sz w:val="22"/>
    </w:rPr>
  </w:style>
  <w:style w:type="character" w:styleId="CommentReference">
    <w:name w:val="annotation reference"/>
    <w:uiPriority w:val="99"/>
    <w:semiHidden/>
    <w:unhideWhenUsed/>
    <w:rsid w:val="007251E7"/>
    <w:rPr>
      <w:sz w:val="16"/>
      <w:szCs w:val="16"/>
    </w:rPr>
  </w:style>
  <w:style w:type="paragraph" w:styleId="CommentText">
    <w:name w:val="annotation text"/>
    <w:basedOn w:val="Normal"/>
    <w:link w:val="CommentTextChar"/>
    <w:uiPriority w:val="99"/>
    <w:semiHidden/>
    <w:unhideWhenUsed/>
    <w:rsid w:val="007251E7"/>
    <w:rPr>
      <w:sz w:val="20"/>
    </w:rPr>
  </w:style>
  <w:style w:type="character" w:customStyle="1" w:styleId="CommentTextChar">
    <w:name w:val="Comment Text Char"/>
    <w:link w:val="CommentText"/>
    <w:uiPriority w:val="99"/>
    <w:semiHidden/>
    <w:rsid w:val="007251E7"/>
    <w:rPr>
      <w:rFonts w:ascii="Arial" w:hAnsi="Arial"/>
    </w:rPr>
  </w:style>
  <w:style w:type="paragraph" w:styleId="CommentSubject">
    <w:name w:val="annotation subject"/>
    <w:basedOn w:val="CommentText"/>
    <w:next w:val="CommentText"/>
    <w:link w:val="CommentSubjectChar"/>
    <w:uiPriority w:val="99"/>
    <w:semiHidden/>
    <w:unhideWhenUsed/>
    <w:rsid w:val="007251E7"/>
    <w:rPr>
      <w:b/>
      <w:bCs/>
    </w:rPr>
  </w:style>
  <w:style w:type="character" w:customStyle="1" w:styleId="CommentSubjectChar">
    <w:name w:val="Comment Subject Char"/>
    <w:link w:val="CommentSubject"/>
    <w:uiPriority w:val="99"/>
    <w:semiHidden/>
    <w:rsid w:val="007251E7"/>
    <w:rPr>
      <w:rFonts w:ascii="Arial" w:hAnsi="Arial"/>
      <w:b/>
      <w:bCs/>
    </w:rPr>
  </w:style>
  <w:style w:type="paragraph" w:styleId="Revision">
    <w:name w:val="Revision"/>
    <w:hidden/>
    <w:uiPriority w:val="99"/>
    <w:semiHidden/>
    <w:rsid w:val="003A281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537</Words>
  <Characters>3099</Characters>
  <Application>Microsoft Office Word</Application>
  <DocSecurity>0</DocSecurity>
  <Lines>232</Lines>
  <Paragraphs>44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Editor</cp:lastModifiedBy>
  <cp:revision>77</cp:revision>
  <cp:lastPrinted>2020-02-06T07:50:00Z</cp:lastPrinted>
  <dcterms:created xsi:type="dcterms:W3CDTF">2024-10-22T10:21:00Z</dcterms:created>
  <dcterms:modified xsi:type="dcterms:W3CDTF">2026-05-13T12:16:00Z</dcterms:modified>
</cp:coreProperties>
</file>