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B275" w14:textId="77777777"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672"/>
      </w:tblGrid>
      <w:tr w:rsidR="0097530E" w14:paraId="0FD869E9" w14:textId="77777777" w:rsidTr="008932F4">
        <w:trPr>
          <w:trHeight w:val="602"/>
        </w:trPr>
        <w:tc>
          <w:tcPr>
            <w:tcW w:w="2835" w:type="dxa"/>
          </w:tcPr>
          <w:p w14:paraId="7C6E06A5" w14:textId="77777777" w:rsidR="0097530E" w:rsidRDefault="0097530E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</w:t>
            </w:r>
          </w:p>
        </w:tc>
        <w:tc>
          <w:tcPr>
            <w:tcW w:w="2977" w:type="dxa"/>
          </w:tcPr>
          <w:p w14:paraId="2401E779" w14:textId="77777777"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Dateiname</w:t>
            </w:r>
          </w:p>
        </w:tc>
        <w:tc>
          <w:tcPr>
            <w:tcW w:w="3672" w:type="dxa"/>
          </w:tcPr>
          <w:p w14:paraId="7819C646" w14:textId="77777777"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Bildunterschrift</w:t>
            </w:r>
          </w:p>
        </w:tc>
      </w:tr>
      <w:tr w:rsidR="008C4AD3" w:rsidRPr="00D66300" w14:paraId="2578ACEF" w14:textId="77777777" w:rsidTr="008932F4">
        <w:trPr>
          <w:trHeight w:val="2821"/>
        </w:trPr>
        <w:tc>
          <w:tcPr>
            <w:tcW w:w="2835" w:type="dxa"/>
          </w:tcPr>
          <w:p w14:paraId="7C63DA7F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  <w:p w14:paraId="1DC22596" w14:textId="77777777" w:rsidR="00C619A0" w:rsidRDefault="00B36820" w:rsidP="00B45B0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0A455432" wp14:editId="20BBAB74">
                  <wp:extent cx="1003300" cy="1524000"/>
                  <wp:effectExtent l="0" t="0" r="0" b="1905"/>
                  <wp:docPr id="91825833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258332" name="Grafik 9182583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8B11A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14:paraId="001F0279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40AE8F22" w14:textId="77777777" w:rsidR="008C4AD3" w:rsidRPr="008A6296" w:rsidRDefault="002E7F98" w:rsidP="00B45B0C">
            <w:pPr>
              <w:rPr>
                <w:rFonts w:ascii="Calibri" w:hAnsi="Calibri" w:cs="Calibri"/>
                <w:szCs w:val="22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RichardBrink_Kaskadenentwässerung_01</w:t>
            </w:r>
          </w:p>
        </w:tc>
        <w:tc>
          <w:tcPr>
            <w:tcW w:w="3672" w:type="dxa"/>
          </w:tcPr>
          <w:p w14:paraId="03B5E785" w14:textId="77777777" w:rsidR="008A6296" w:rsidRPr="00A74648" w:rsidRDefault="008A6296" w:rsidP="00E55A3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47F84D9" w14:textId="77777777" w:rsidR="00DE5CDE" w:rsidRDefault="00D6630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 w:rsidRPr="00D66300">
              <w:rPr>
                <w:rFonts w:ascii="Calibri" w:hAnsi="Calibri" w:cs="Calibri"/>
                <w:color w:val="000000"/>
                <w:szCs w:val="22"/>
              </w:rPr>
              <w:t>Die Firma Richard Brink präsentiert i</w:t>
            </w:r>
            <w:r>
              <w:rPr>
                <w:rFonts w:ascii="Calibri" w:hAnsi="Calibri" w:cs="Calibri"/>
                <w:color w:val="000000"/>
                <w:szCs w:val="22"/>
              </w:rPr>
              <w:t>hre neue Lösung zur flexiblen und sicheren Ausführung einer Kaskadenentwässerung.</w:t>
            </w:r>
            <w:r w:rsidR="00F141A3">
              <w:rPr>
                <w:rFonts w:ascii="Calibri" w:hAnsi="Calibri" w:cs="Calibri"/>
                <w:color w:val="000000"/>
                <w:szCs w:val="22"/>
              </w:rPr>
              <w:t xml:space="preserve"> Hier abgebildet der gesamte Systemverlauf vom </w:t>
            </w:r>
            <w:r w:rsidR="00004426">
              <w:rPr>
                <w:rFonts w:ascii="Calibri" w:hAnsi="Calibri" w:cs="Calibri"/>
                <w:color w:val="000000"/>
                <w:szCs w:val="22"/>
              </w:rPr>
              <w:t xml:space="preserve">Einflussadapter über die Flachkanäle bis </w:t>
            </w:r>
            <w:r w:rsidR="005B792D">
              <w:rPr>
                <w:rFonts w:ascii="Calibri" w:hAnsi="Calibri" w:cs="Calibri"/>
                <w:color w:val="000000"/>
                <w:szCs w:val="22"/>
              </w:rPr>
              <w:t xml:space="preserve">hin </w:t>
            </w:r>
            <w:r w:rsidR="00004426">
              <w:rPr>
                <w:rFonts w:ascii="Calibri" w:hAnsi="Calibri" w:cs="Calibri"/>
                <w:color w:val="000000"/>
                <w:szCs w:val="22"/>
              </w:rPr>
              <w:t>zum Abflussadapter mit nachfolgendem Fallrohr.</w:t>
            </w:r>
          </w:p>
          <w:p w14:paraId="5B186720" w14:textId="77777777" w:rsidR="00D66300" w:rsidRPr="00D66300" w:rsidRDefault="00D6630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52391ED9" w14:textId="77777777" w:rsidR="00DE5CDE" w:rsidRPr="002E7F98" w:rsidRDefault="00DE5CDE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6228DB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 w:rsidRPr="002E7F98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74615E12" w14:textId="77777777" w:rsidR="00921231" w:rsidRPr="002E7F98" w:rsidRDefault="00921231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5662C050" w14:textId="77777777" w:rsidR="00DE5CDE" w:rsidRPr="002E7F98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DE5CDE" w:rsidRPr="00D66300" w14:paraId="77611261" w14:textId="77777777" w:rsidTr="008932F4">
        <w:trPr>
          <w:trHeight w:val="2821"/>
        </w:trPr>
        <w:tc>
          <w:tcPr>
            <w:tcW w:w="2835" w:type="dxa"/>
          </w:tcPr>
          <w:p w14:paraId="218F0792" w14:textId="77777777"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14:paraId="07222F1B" w14:textId="77777777" w:rsidR="00DE5CDE" w:rsidRDefault="00B36820" w:rsidP="007E1AD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5AAD37D6" wp14:editId="4243FD82">
                  <wp:extent cx="1003300" cy="1524000"/>
                  <wp:effectExtent l="0" t="0" r="0" b="0"/>
                  <wp:docPr id="40729371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293712" name="Grafik 4072937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575C1BA" w14:textId="77777777" w:rsidR="008A6296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14:paraId="5195C8C6" w14:textId="77777777" w:rsidR="00DE5CDE" w:rsidRDefault="002E7F98" w:rsidP="007E1ADD">
            <w:pPr>
              <w:rPr>
                <w:rFonts w:ascii="Calibri" w:hAnsi="Calibri" w:cs="Calibri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RichardBrink_Kaskadenentwässerung_0</w:t>
            </w: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3672" w:type="dxa"/>
          </w:tcPr>
          <w:p w14:paraId="7A44235A" w14:textId="77777777" w:rsidR="008A6296" w:rsidRPr="00A74648" w:rsidRDefault="008A6296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30D2237" w14:textId="77777777" w:rsidR="00A80612" w:rsidRDefault="005B792D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 w:rsidRPr="005B792D">
              <w:rPr>
                <w:rFonts w:ascii="Calibri" w:hAnsi="Calibri" w:cs="Calibri"/>
                <w:color w:val="000000"/>
                <w:szCs w:val="22"/>
              </w:rPr>
              <w:t>A</w:t>
            </w:r>
            <w:r w:rsidR="00D66300" w:rsidRPr="00D66300">
              <w:rPr>
                <w:rFonts w:ascii="Calibri" w:hAnsi="Calibri" w:cs="Calibri"/>
                <w:color w:val="000000"/>
                <w:szCs w:val="22"/>
              </w:rPr>
              <w:t xml:space="preserve">m Regenfallrohr </w:t>
            </w:r>
            <w:r w:rsidR="00D66300">
              <w:rPr>
                <w:rFonts w:ascii="Calibri" w:hAnsi="Calibri" w:cs="Calibri"/>
                <w:color w:val="000000"/>
                <w:szCs w:val="22"/>
              </w:rPr>
              <w:t>wird</w:t>
            </w:r>
            <w:r w:rsidR="00D66300" w:rsidRPr="00D66300">
              <w:rPr>
                <w:rFonts w:ascii="Calibri" w:hAnsi="Calibri" w:cs="Calibri"/>
                <w:color w:val="000000"/>
                <w:szCs w:val="22"/>
              </w:rPr>
              <w:t xml:space="preserve"> anfallender Niederschlag über Adapter aufgenommen</w:t>
            </w:r>
            <w:r w:rsidR="00D66300">
              <w:rPr>
                <w:rFonts w:ascii="Calibri" w:hAnsi="Calibri" w:cs="Calibri"/>
                <w:color w:val="000000"/>
                <w:szCs w:val="22"/>
              </w:rPr>
              <w:t xml:space="preserve"> und anschließend in ein Flachkanalsystem geleitet. Zur Verbindung von Adapter und Flachkanal wird zunächst ein beiliegendes EPDM-Band umlaufend am Adapter angebracht.</w:t>
            </w:r>
          </w:p>
          <w:p w14:paraId="49E66ED2" w14:textId="77777777" w:rsidR="00D66300" w:rsidRPr="00D66300" w:rsidRDefault="00D66300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8365C23" w14:textId="77777777" w:rsidR="00DE5CDE" w:rsidRDefault="00DE5CDE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A74648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48796921" w14:textId="77777777" w:rsidR="00921231" w:rsidRDefault="00921231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74C2FC97" w14:textId="77777777" w:rsidR="00DE5CDE" w:rsidRPr="00A80612" w:rsidRDefault="00DE5CDE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9E2EA9" w:rsidRPr="00D66300" w14:paraId="42FB768D" w14:textId="77777777" w:rsidTr="008932F4">
        <w:trPr>
          <w:trHeight w:val="2821"/>
        </w:trPr>
        <w:tc>
          <w:tcPr>
            <w:tcW w:w="2835" w:type="dxa"/>
          </w:tcPr>
          <w:p w14:paraId="620B183C" w14:textId="77777777" w:rsidR="009E2EA9" w:rsidRDefault="009E2EA9" w:rsidP="00B45B0C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5EAD9F85" w14:textId="77777777" w:rsidR="000C4B0B" w:rsidRDefault="00B36820" w:rsidP="00B45B0C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45614C3A" wp14:editId="40B62B68">
                  <wp:extent cx="1003300" cy="1524000"/>
                  <wp:effectExtent l="0" t="0" r="0" b="0"/>
                  <wp:docPr id="93680422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804226" name="Grafik 9368042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5CD9678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7B125BAC" w14:textId="77777777" w:rsidR="009E2EA9" w:rsidRPr="00DE5CDE" w:rsidRDefault="002E7F98" w:rsidP="00B45B0C">
            <w:pPr>
              <w:rPr>
                <w:rFonts w:ascii="Calibri" w:hAnsi="Calibri" w:cs="Calibri"/>
                <w:sz w:val="20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RichardBrink_Kaskadenentwässerung_0</w:t>
            </w: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3672" w:type="dxa"/>
          </w:tcPr>
          <w:p w14:paraId="0A53CCC6" w14:textId="77777777" w:rsidR="008A6296" w:rsidRPr="00A74648" w:rsidRDefault="008A6296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4BE38200" w14:textId="77777777" w:rsidR="008D6EE4" w:rsidRDefault="00D6630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 w:rsidRPr="00D66300">
              <w:rPr>
                <w:rFonts w:ascii="Calibri" w:hAnsi="Calibri" w:cs="Calibri"/>
                <w:color w:val="000000"/>
                <w:szCs w:val="22"/>
              </w:rPr>
              <w:t xml:space="preserve">Der gleiche Arbeitsschritt wird am </w:t>
            </w:r>
            <w:r>
              <w:rPr>
                <w:rFonts w:ascii="Calibri" w:hAnsi="Calibri" w:cs="Calibri"/>
                <w:color w:val="000000"/>
                <w:szCs w:val="22"/>
              </w:rPr>
              <w:t>folgenden Flachkanal selbst vorgenommen.</w:t>
            </w:r>
          </w:p>
          <w:p w14:paraId="71FF0B12" w14:textId="77777777" w:rsidR="00D66300" w:rsidRPr="00D66300" w:rsidRDefault="00D6630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60589FE8" w14:textId="77777777" w:rsidR="00921231" w:rsidRPr="00646388" w:rsidRDefault="00921231" w:rsidP="00C7649F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8D6EE4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 w:rsidRPr="00646388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A80612" w:rsidRPr="002E7F98" w14:paraId="11B3FD50" w14:textId="77777777" w:rsidTr="008932F4">
        <w:trPr>
          <w:trHeight w:val="2821"/>
        </w:trPr>
        <w:tc>
          <w:tcPr>
            <w:tcW w:w="2835" w:type="dxa"/>
          </w:tcPr>
          <w:p w14:paraId="43FFCEF2" w14:textId="77777777" w:rsidR="00A80612" w:rsidRPr="00646388" w:rsidRDefault="00A80612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47B2FDF1" w14:textId="77777777" w:rsidR="00A80612" w:rsidRDefault="00B36820" w:rsidP="00B160F0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27AC028F" wp14:editId="0CEAF042">
                  <wp:extent cx="1003300" cy="1524000"/>
                  <wp:effectExtent l="0" t="0" r="0" b="0"/>
                  <wp:docPr id="107722882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228822" name="Grafik 107722882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8C4F333" w14:textId="77777777"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14:paraId="76B2AD89" w14:textId="77777777" w:rsidR="00A80612" w:rsidRPr="00DE5CDE" w:rsidRDefault="002E7F98" w:rsidP="00B160F0">
            <w:pPr>
              <w:rPr>
                <w:rFonts w:ascii="Calibri" w:hAnsi="Calibri" w:cs="Calibri"/>
                <w:sz w:val="20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RichardBrink_Kaskadenentwässerung_0</w:t>
            </w: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3672" w:type="dxa"/>
          </w:tcPr>
          <w:p w14:paraId="3FB861F2" w14:textId="77777777" w:rsidR="008A6296" w:rsidRPr="00A74648" w:rsidRDefault="008A6296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1F926073" w14:textId="77777777" w:rsidR="00FC31F0" w:rsidRDefault="00D66300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 w:rsidRPr="00D66300">
              <w:rPr>
                <w:rFonts w:ascii="Calibri" w:hAnsi="Calibri" w:cs="Calibri"/>
                <w:color w:val="000000"/>
                <w:szCs w:val="22"/>
              </w:rPr>
              <w:t>Die 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inzelnen Elemente werden mithilfe zweiteiliger Verbinder zum Verschrauben miteinander verbunden. Zunächst wird der untere Teil mittig zwischen Adapter und Flachkanal ausgelegt. </w:t>
            </w:r>
          </w:p>
          <w:p w14:paraId="4D8AE5F5" w14:textId="77777777" w:rsidR="00D66300" w:rsidRPr="00D66300" w:rsidRDefault="00D66300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64A4BB19" w14:textId="77777777" w:rsidR="00A80612" w:rsidRPr="00D66300" w:rsidRDefault="00A80612" w:rsidP="00A80612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r w:rsidRPr="00D6630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 w:rsidRPr="00D66300">
              <w:rPr>
                <w:rFonts w:ascii="Calibri" w:hAnsi="Calibri" w:cs="Calibri"/>
                <w:color w:val="7F7F7F"/>
                <w:sz w:val="20"/>
              </w:rPr>
              <w:t>KG</w:t>
            </w:r>
          </w:p>
          <w:p w14:paraId="1EAA98C8" w14:textId="77777777" w:rsidR="00A80612" w:rsidRPr="00D66300" w:rsidRDefault="00A80612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C4B0B" w:rsidRPr="00D66300" w14:paraId="168CF4D9" w14:textId="77777777" w:rsidTr="008932F4">
        <w:trPr>
          <w:trHeight w:val="2821"/>
        </w:trPr>
        <w:tc>
          <w:tcPr>
            <w:tcW w:w="2835" w:type="dxa"/>
          </w:tcPr>
          <w:p w14:paraId="41099292" w14:textId="77777777" w:rsidR="000C4B0B" w:rsidRPr="00D66300" w:rsidRDefault="000C4B0B" w:rsidP="000117E6">
            <w:pPr>
              <w:rPr>
                <w:rFonts w:ascii="Calibri" w:hAnsi="Calibri" w:cs="Calibri"/>
                <w:noProof/>
              </w:rPr>
            </w:pPr>
          </w:p>
          <w:p w14:paraId="2748C0D5" w14:textId="77777777" w:rsidR="000C4B0B" w:rsidRPr="008D6EE4" w:rsidRDefault="00B36820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2C0FD252" wp14:editId="76044C0F">
                  <wp:extent cx="1003300" cy="1524000"/>
                  <wp:effectExtent l="0" t="0" r="0" b="0"/>
                  <wp:docPr id="120191243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912433" name="Grafik 120191243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D1A8465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6D55E870" w14:textId="77777777" w:rsidR="000C4B0B" w:rsidRDefault="002E7F98" w:rsidP="000117E6">
            <w:pPr>
              <w:rPr>
                <w:rFonts w:ascii="Calibri" w:hAnsi="Calibri" w:cs="Calibri"/>
                <w:sz w:val="20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RichardBrink_Kaskadenentwässerung_0</w:t>
            </w: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3672" w:type="dxa"/>
          </w:tcPr>
          <w:p w14:paraId="13C2F10C" w14:textId="77777777" w:rsidR="000C4B0B" w:rsidRPr="00A74648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8A62377" w14:textId="77777777" w:rsidR="000C4B0B" w:rsidRDefault="00D66300" w:rsidP="00D6630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 w:rsidRPr="00D66300">
              <w:rPr>
                <w:rFonts w:ascii="Calibri" w:hAnsi="Calibri" w:cs="Calibri"/>
                <w:color w:val="000000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m nächsten Schritt wird der obere Teil der Verbinder aufgebracht. Die Enden der zu verbindenden Elemente werden </w:t>
            </w:r>
            <w:r w:rsidR="005B792D">
              <w:rPr>
                <w:rFonts w:ascii="Calibri" w:hAnsi="Calibri" w:cs="Calibri"/>
                <w:color w:val="000000"/>
                <w:szCs w:val="22"/>
              </w:rPr>
              <w:t>dadurch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großzügig und umlaufend eingefasst.</w:t>
            </w:r>
          </w:p>
          <w:p w14:paraId="58AB585B" w14:textId="77777777" w:rsidR="00D66300" w:rsidRPr="00D66300" w:rsidRDefault="00D66300" w:rsidP="00D6630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406989E1" w14:textId="77777777" w:rsidR="000C4B0B" w:rsidRPr="00D66300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D66300">
              <w:rPr>
                <w:rFonts w:ascii="Calibri" w:hAnsi="Calibri" w:cs="Calibri"/>
                <w:color w:val="7F7F7F"/>
                <w:sz w:val="20"/>
                <w:lang w:val="en-US"/>
              </w:rPr>
              <w:t>Foto: Richard Brink GmbH &amp; Co. KG</w:t>
            </w:r>
          </w:p>
          <w:p w14:paraId="2BDB4904" w14:textId="77777777" w:rsidR="000C4B0B" w:rsidRPr="00D66300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B36820" w:rsidRPr="00646388" w14:paraId="32D89739" w14:textId="77777777" w:rsidTr="008932F4">
        <w:trPr>
          <w:trHeight w:val="2821"/>
        </w:trPr>
        <w:tc>
          <w:tcPr>
            <w:tcW w:w="2835" w:type="dxa"/>
          </w:tcPr>
          <w:p w14:paraId="3899ECDE" w14:textId="77777777" w:rsidR="00B36820" w:rsidRPr="00D66300" w:rsidRDefault="00B36820" w:rsidP="000547BB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0420D7CB" w14:textId="77777777" w:rsidR="00B36820" w:rsidRPr="008D6EE4" w:rsidRDefault="00B36820" w:rsidP="000547BB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4BD061C0" wp14:editId="1442D1F4">
                  <wp:extent cx="1003300" cy="1524000"/>
                  <wp:effectExtent l="0" t="0" r="0" b="0"/>
                  <wp:docPr id="1710689846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886562" name="Grafik 185088656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B0343BC" w14:textId="77777777" w:rsidR="00B36820" w:rsidRDefault="00B36820" w:rsidP="000547BB">
            <w:pPr>
              <w:rPr>
                <w:rFonts w:ascii="Calibri" w:hAnsi="Calibri" w:cs="Calibri"/>
                <w:sz w:val="20"/>
              </w:rPr>
            </w:pPr>
          </w:p>
          <w:p w14:paraId="474A7DF4" w14:textId="77777777" w:rsidR="00B36820" w:rsidRDefault="002E7F98" w:rsidP="000547BB">
            <w:pPr>
              <w:rPr>
                <w:rFonts w:ascii="Calibri" w:hAnsi="Calibri" w:cs="Calibri"/>
                <w:sz w:val="20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RichardBrink_Kaskadenentwässerung_0</w:t>
            </w: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3672" w:type="dxa"/>
          </w:tcPr>
          <w:p w14:paraId="0FCEE0D2" w14:textId="77777777" w:rsidR="00B36820" w:rsidRPr="00A74648" w:rsidRDefault="00B36820" w:rsidP="000547BB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E939057" w14:textId="77777777" w:rsidR="00B36820" w:rsidRPr="00D66300" w:rsidRDefault="00D66300" w:rsidP="00D6630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 w:rsidRPr="00D66300">
              <w:rPr>
                <w:rFonts w:ascii="Calibri" w:hAnsi="Calibri" w:cs="Calibri"/>
                <w:color w:val="000000"/>
                <w:szCs w:val="22"/>
              </w:rPr>
              <w:t>Anschließend wird der Verbinder mittels Innensechskantschrauben einfach und dauerhaft fixiert.</w:t>
            </w:r>
          </w:p>
          <w:p w14:paraId="4E1507FC" w14:textId="77777777" w:rsidR="00D66300" w:rsidRPr="00D66300" w:rsidRDefault="00D66300" w:rsidP="000547BB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14:paraId="17E03919" w14:textId="77777777" w:rsidR="00B36820" w:rsidRPr="00D66300" w:rsidRDefault="00B36820" w:rsidP="000547BB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r w:rsidRPr="00A74648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 w:rsidRPr="00D66300">
              <w:rPr>
                <w:rFonts w:ascii="Calibri" w:hAnsi="Calibri" w:cs="Calibri"/>
                <w:color w:val="7F7F7F"/>
                <w:sz w:val="20"/>
              </w:rPr>
              <w:t>KG</w:t>
            </w:r>
          </w:p>
          <w:p w14:paraId="0FFB32CD" w14:textId="77777777" w:rsidR="00B36820" w:rsidRPr="00D66300" w:rsidRDefault="00B36820" w:rsidP="000547BB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C4B0B" w:rsidRPr="00F141A3" w14:paraId="257F5D9C" w14:textId="77777777" w:rsidTr="008932F4">
        <w:trPr>
          <w:trHeight w:val="2821"/>
        </w:trPr>
        <w:tc>
          <w:tcPr>
            <w:tcW w:w="2835" w:type="dxa"/>
          </w:tcPr>
          <w:p w14:paraId="3A2E3AC0" w14:textId="77777777" w:rsidR="000C4B0B" w:rsidRPr="00B36820" w:rsidRDefault="000C4B0B" w:rsidP="000117E6">
            <w:pPr>
              <w:rPr>
                <w:rFonts w:ascii="Calibri" w:hAnsi="Calibri" w:cs="Calibri"/>
                <w:noProof/>
              </w:rPr>
            </w:pPr>
          </w:p>
          <w:p w14:paraId="1A90B7D0" w14:textId="77777777" w:rsidR="000C4B0B" w:rsidRPr="008D6EE4" w:rsidRDefault="00B36820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DE6C51A" wp14:editId="39242E45">
                  <wp:extent cx="1003300" cy="1524000"/>
                  <wp:effectExtent l="0" t="0" r="0" b="0"/>
                  <wp:docPr id="2025124055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124055" name="Grafik 202512405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CE854CB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3809CC5C" w14:textId="77777777" w:rsidR="000C4B0B" w:rsidRDefault="002E7F98" w:rsidP="000117E6">
            <w:pPr>
              <w:rPr>
                <w:rFonts w:ascii="Calibri" w:hAnsi="Calibri" w:cs="Calibri"/>
                <w:sz w:val="20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RichardBrink_Kaskadenentwässerung_0</w:t>
            </w:r>
            <w:r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3672" w:type="dxa"/>
          </w:tcPr>
          <w:p w14:paraId="6AF1AC60" w14:textId="77777777" w:rsidR="000C4B0B" w:rsidRPr="00A74648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546EDF9A" w14:textId="79492B37" w:rsidR="000C4B0B" w:rsidRDefault="00F141A3" w:rsidP="00F14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 w:rsidRPr="00F141A3">
              <w:rPr>
                <w:rFonts w:ascii="Calibri" w:hAnsi="Calibri" w:cs="Calibri"/>
                <w:color w:val="000000"/>
                <w:szCs w:val="22"/>
              </w:rPr>
              <w:t xml:space="preserve">Auch bei der Verbindung zweier Flachkanäle sind die Arbeitsschritte dieselben. </w:t>
            </w:r>
            <w:r>
              <w:rPr>
                <w:rFonts w:ascii="Calibri" w:hAnsi="Calibri" w:cs="Calibri"/>
                <w:color w:val="000000"/>
                <w:szCs w:val="22"/>
              </w:rPr>
              <w:t>Zur flexiblen Verlegung der Kaskadenentwässerung gehören zum System neben geraden</w:t>
            </w:r>
            <w:r w:rsidR="006E3DF1">
              <w:rPr>
                <w:rFonts w:ascii="Calibri" w:hAnsi="Calibri" w:cs="Calibri"/>
                <w:color w:val="000000"/>
                <w:szCs w:val="22"/>
              </w:rPr>
              <w:t xml:space="preserve"> Verbindern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auch spezielle, um 45 °</w:t>
            </w:r>
            <w:r w:rsidR="005B792D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abgewinkelte Eckverbinder.</w:t>
            </w:r>
          </w:p>
          <w:p w14:paraId="3C84F308" w14:textId="77777777" w:rsidR="00F141A3" w:rsidRPr="00F141A3" w:rsidRDefault="00F141A3" w:rsidP="00F14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536C5CD0" w14:textId="77777777" w:rsidR="000C4B0B" w:rsidRPr="00A80612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7F316868" w14:textId="77777777" w:rsidR="000C4B0B" w:rsidRPr="00646388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14:paraId="0CA5DA59" w14:textId="77777777" w:rsidTr="008932F4">
        <w:trPr>
          <w:trHeight w:val="2821"/>
        </w:trPr>
        <w:tc>
          <w:tcPr>
            <w:tcW w:w="2835" w:type="dxa"/>
          </w:tcPr>
          <w:p w14:paraId="2236FEDE" w14:textId="77777777"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32DC5248" w14:textId="77777777" w:rsidR="000C4B0B" w:rsidRPr="008D6EE4" w:rsidRDefault="00B36820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3C0FCCE8" wp14:editId="4534B0D4">
                  <wp:extent cx="1003300" cy="1524000"/>
                  <wp:effectExtent l="0" t="0" r="0" b="0"/>
                  <wp:docPr id="1084043016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043016" name="Grafik 108404301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94D6082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387C3897" w14:textId="77777777" w:rsidR="000C4B0B" w:rsidRDefault="002E7F98" w:rsidP="000117E6">
            <w:pPr>
              <w:rPr>
                <w:rFonts w:ascii="Calibri" w:hAnsi="Calibri" w:cs="Calibri"/>
                <w:sz w:val="20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RichardBrink_Kaskadenentwässerung_0</w:t>
            </w:r>
            <w:r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3672" w:type="dxa"/>
          </w:tcPr>
          <w:p w14:paraId="1093B8C6" w14:textId="77777777" w:rsidR="000C4B0B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E243516" w14:textId="77777777" w:rsidR="000C4B0B" w:rsidRDefault="00F141A3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Zur Aufnahme eines Regenfall- oder Standrohrs wird zunächst eine Dichtung in den Adapter eingebracht.</w:t>
            </w:r>
          </w:p>
          <w:p w14:paraId="1E154677" w14:textId="77777777" w:rsidR="000C4B0B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14:paraId="313D02EC" w14:textId="77777777" w:rsidR="000C4B0B" w:rsidRPr="005031AD" w:rsidRDefault="000C4B0B" w:rsidP="005031AD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B36820" w:rsidRPr="00646388" w14:paraId="1D1C213A" w14:textId="77777777" w:rsidTr="008932F4">
        <w:trPr>
          <w:trHeight w:val="2821"/>
        </w:trPr>
        <w:tc>
          <w:tcPr>
            <w:tcW w:w="2835" w:type="dxa"/>
          </w:tcPr>
          <w:p w14:paraId="51B64E2A" w14:textId="77777777" w:rsidR="00B36820" w:rsidRPr="00646388" w:rsidRDefault="00B36820" w:rsidP="000547BB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59E1862F" w14:textId="77777777" w:rsidR="00B36820" w:rsidRPr="008D6EE4" w:rsidRDefault="00B36820" w:rsidP="000547BB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3994FBEC" wp14:editId="23916347">
                  <wp:extent cx="1003300" cy="1524000"/>
                  <wp:effectExtent l="0" t="0" r="0" b="0"/>
                  <wp:docPr id="573523428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294847" name="Grafik 108029484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BE5AC9D" w14:textId="77777777" w:rsidR="00B36820" w:rsidRDefault="00B36820" w:rsidP="000547BB">
            <w:pPr>
              <w:rPr>
                <w:rFonts w:ascii="Calibri" w:hAnsi="Calibri" w:cs="Calibri"/>
                <w:sz w:val="20"/>
              </w:rPr>
            </w:pPr>
          </w:p>
          <w:p w14:paraId="751BE051" w14:textId="77777777" w:rsidR="00B36820" w:rsidRDefault="002E7F98" w:rsidP="000547BB">
            <w:pPr>
              <w:rPr>
                <w:rFonts w:ascii="Calibri" w:hAnsi="Calibri" w:cs="Calibri"/>
                <w:sz w:val="20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RichardBrink_Kaskadenentwässerung_0</w:t>
            </w:r>
            <w:r>
              <w:rPr>
                <w:rFonts w:ascii="Calibri" w:hAnsi="Calibri" w:cs="Calibri"/>
                <w:szCs w:val="22"/>
              </w:rPr>
              <w:t>9</w:t>
            </w:r>
          </w:p>
        </w:tc>
        <w:tc>
          <w:tcPr>
            <w:tcW w:w="3672" w:type="dxa"/>
          </w:tcPr>
          <w:p w14:paraId="49798919" w14:textId="77777777" w:rsidR="00B36820" w:rsidRDefault="00B36820" w:rsidP="000547BB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568D5FB8" w14:textId="77777777" w:rsidR="00B36820" w:rsidRDefault="00F141A3" w:rsidP="000547BB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Anschließend kann das Rohr eingesetzt werden. In diesem Fall ein Standrohr mit Reinigungsöffnung.</w:t>
            </w:r>
          </w:p>
          <w:p w14:paraId="089DF54E" w14:textId="77777777" w:rsidR="00B36820" w:rsidRDefault="00B36820" w:rsidP="000547BB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14:paraId="2ED8748C" w14:textId="77777777" w:rsidR="00B36820" w:rsidRPr="00A80612" w:rsidRDefault="00B36820" w:rsidP="000547BB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40FBF614" w14:textId="77777777" w:rsidR="00B36820" w:rsidRPr="00646388" w:rsidRDefault="00B36820" w:rsidP="000547BB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A74648" w:rsidRPr="00646388" w14:paraId="63FB001E" w14:textId="77777777" w:rsidTr="008932F4">
        <w:trPr>
          <w:trHeight w:val="2821"/>
        </w:trPr>
        <w:tc>
          <w:tcPr>
            <w:tcW w:w="2835" w:type="dxa"/>
          </w:tcPr>
          <w:p w14:paraId="5B337E3E" w14:textId="77777777" w:rsidR="00A74648" w:rsidRPr="00646388" w:rsidRDefault="00A74648" w:rsidP="00FE1686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617EF7FF" w14:textId="77777777" w:rsidR="00A74648" w:rsidRPr="008D6EE4" w:rsidRDefault="00A74648" w:rsidP="00FE168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471F5663" wp14:editId="1841F7C6">
                  <wp:extent cx="1003300" cy="1524000"/>
                  <wp:effectExtent l="0" t="0" r="0" b="0"/>
                  <wp:docPr id="1813581618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930420" name="Grafik 193093042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EFCEBEB" w14:textId="77777777" w:rsidR="00A74648" w:rsidRDefault="00A74648" w:rsidP="00FE1686">
            <w:pPr>
              <w:rPr>
                <w:rFonts w:ascii="Calibri" w:hAnsi="Calibri" w:cs="Calibri"/>
                <w:sz w:val="20"/>
              </w:rPr>
            </w:pPr>
          </w:p>
          <w:p w14:paraId="27F380FF" w14:textId="77777777" w:rsidR="00A74648" w:rsidRDefault="00A74648" w:rsidP="00FE1686">
            <w:pPr>
              <w:rPr>
                <w:rFonts w:ascii="Calibri" w:hAnsi="Calibri" w:cs="Calibri"/>
                <w:sz w:val="20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</w:t>
            </w:r>
            <w:r>
              <w:rPr>
                <w:rFonts w:ascii="Calibri" w:hAnsi="Calibri" w:cs="Calibri"/>
                <w:szCs w:val="22"/>
              </w:rPr>
              <w:t>10</w:t>
            </w:r>
          </w:p>
        </w:tc>
        <w:tc>
          <w:tcPr>
            <w:tcW w:w="3672" w:type="dxa"/>
          </w:tcPr>
          <w:p w14:paraId="43A87C52" w14:textId="77777777" w:rsidR="00A74648" w:rsidRDefault="00A74648" w:rsidP="00FE168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1B62CC8" w14:textId="77777777" w:rsidR="00A74648" w:rsidRDefault="00A74648" w:rsidP="00FE168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Die Verbindung zwischen Stand- und Fallrohr schließt die Montage auf der Einflussseite der Kaskadenentwässerung ab. Am Ende der Flachkanal-Strecke erfolgt die Anbindung an einen Siphon auf der Dachfläche oder an ein nachgeschaltetes Fallrohr.</w:t>
            </w:r>
          </w:p>
          <w:p w14:paraId="34E0CA13" w14:textId="77777777" w:rsidR="00A74648" w:rsidRDefault="00A74648" w:rsidP="00FE168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14:paraId="2EB51771" w14:textId="77777777" w:rsidR="00A74648" w:rsidRPr="00A80612" w:rsidRDefault="00A74648" w:rsidP="00FE1686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74510A09" w14:textId="77777777" w:rsidR="00A74648" w:rsidRPr="00646388" w:rsidRDefault="00A74648" w:rsidP="00FE168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A74648" w:rsidRPr="00646388" w14:paraId="26866208" w14:textId="77777777" w:rsidTr="008932F4">
        <w:trPr>
          <w:trHeight w:val="2821"/>
        </w:trPr>
        <w:tc>
          <w:tcPr>
            <w:tcW w:w="2835" w:type="dxa"/>
          </w:tcPr>
          <w:p w14:paraId="2F405AB0" w14:textId="77777777" w:rsidR="00A74648" w:rsidRPr="00646388" w:rsidRDefault="00A74648" w:rsidP="00FE1686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52E3D8F8" w14:textId="6EAC8229" w:rsidR="00A74648" w:rsidRPr="008D6EE4" w:rsidRDefault="006E3DF1" w:rsidP="00FE168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6B0A40D3" wp14:editId="529502EB">
                  <wp:extent cx="1711325" cy="1141095"/>
                  <wp:effectExtent l="0" t="0" r="3175" b="1905"/>
                  <wp:docPr id="181220584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205845" name="Grafik 181220584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A07836E" w14:textId="77777777" w:rsidR="00A74648" w:rsidRDefault="00A74648" w:rsidP="00FE1686">
            <w:pPr>
              <w:rPr>
                <w:rFonts w:ascii="Calibri" w:hAnsi="Calibri" w:cs="Calibri"/>
                <w:sz w:val="20"/>
              </w:rPr>
            </w:pPr>
          </w:p>
          <w:p w14:paraId="5D49C490" w14:textId="77777777" w:rsidR="00A74648" w:rsidRDefault="00A74648" w:rsidP="00FE1686">
            <w:pPr>
              <w:rPr>
                <w:rFonts w:ascii="Calibri" w:hAnsi="Calibri" w:cs="Calibri"/>
                <w:sz w:val="20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</w:t>
            </w:r>
            <w:r>
              <w:rPr>
                <w:rFonts w:ascii="Calibri" w:hAnsi="Calibri" w:cs="Calibri"/>
                <w:szCs w:val="22"/>
              </w:rPr>
              <w:t>11</w:t>
            </w:r>
          </w:p>
        </w:tc>
        <w:tc>
          <w:tcPr>
            <w:tcW w:w="3672" w:type="dxa"/>
          </w:tcPr>
          <w:p w14:paraId="7206AB97" w14:textId="77777777" w:rsidR="00A74648" w:rsidRDefault="00A74648" w:rsidP="00FE168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4F1B38C" w14:textId="77777777" w:rsidR="00A74648" w:rsidRDefault="00A74648" w:rsidP="00FE168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Die Neuheit ist selbstverständlich auch mit den weiteren Drainage- und Entwässerungslösungen des Metallwarenherstellers kombinierbar – beispielsweise zur Ableitung der durch die Fallrohre zugeführten Niederschläge auf Bodenniveau über Rinnen oder Gullys.</w:t>
            </w:r>
          </w:p>
          <w:p w14:paraId="4781C6B8" w14:textId="77777777" w:rsidR="00A74648" w:rsidRDefault="00A74648" w:rsidP="00FE168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14:paraId="58B157E9" w14:textId="77777777" w:rsidR="00A74648" w:rsidRPr="00A74648" w:rsidRDefault="00A74648" w:rsidP="00A74648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6E3DF1" w:rsidRPr="00646388" w14:paraId="59B510C2" w14:textId="77777777" w:rsidTr="008932F4">
        <w:trPr>
          <w:trHeight w:val="2821"/>
        </w:trPr>
        <w:tc>
          <w:tcPr>
            <w:tcW w:w="2835" w:type="dxa"/>
          </w:tcPr>
          <w:p w14:paraId="2B20B644" w14:textId="77777777" w:rsidR="006E3DF1" w:rsidRPr="00646388" w:rsidRDefault="006E3DF1" w:rsidP="00235767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20FD1390" w14:textId="77777777" w:rsidR="006E3DF1" w:rsidRDefault="006E3DF1" w:rsidP="00235767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250CC0E" wp14:editId="65EC54DA">
                  <wp:extent cx="1680210" cy="2017810"/>
                  <wp:effectExtent l="0" t="0" r="0" b="1905"/>
                  <wp:docPr id="94367694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78485" name="Grafik 1111178485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9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232" cy="2034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E45262" w14:textId="77777777" w:rsidR="006E3DF1" w:rsidRDefault="006E3DF1" w:rsidP="00235767">
            <w:pPr>
              <w:rPr>
                <w:rFonts w:ascii="Calibri" w:hAnsi="Calibri" w:cs="Calibri"/>
                <w:noProof/>
              </w:rPr>
            </w:pPr>
          </w:p>
          <w:p w14:paraId="7D392F9F" w14:textId="77777777" w:rsidR="006E3DF1" w:rsidRDefault="006E3DF1" w:rsidP="00235767">
            <w:pPr>
              <w:rPr>
                <w:rFonts w:ascii="Calibri" w:hAnsi="Calibri" w:cs="Calibri"/>
                <w:noProof/>
              </w:rPr>
            </w:pPr>
          </w:p>
          <w:p w14:paraId="15E4E58B" w14:textId="77777777" w:rsidR="006E3DF1" w:rsidRPr="008D6EE4" w:rsidRDefault="006E3DF1" w:rsidP="00235767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5D721282" wp14:editId="75C790DE">
                  <wp:extent cx="1680109" cy="2017810"/>
                  <wp:effectExtent l="0" t="0" r="0" b="1905"/>
                  <wp:docPr id="125361297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757982" name="Grafik 1439757982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550" cy="2039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946C5DD" w14:textId="77777777" w:rsidR="006E3DF1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7B2163E2" w14:textId="77777777" w:rsidR="006E3DF1" w:rsidRDefault="006E3DF1" w:rsidP="00235767">
            <w:pPr>
              <w:rPr>
                <w:rFonts w:ascii="Calibri" w:hAnsi="Calibri" w:cs="Calibri"/>
                <w:szCs w:val="22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</w:t>
            </w:r>
            <w:r>
              <w:rPr>
                <w:rFonts w:ascii="Calibri" w:hAnsi="Calibri" w:cs="Calibri"/>
                <w:szCs w:val="22"/>
              </w:rPr>
              <w:t>12a</w:t>
            </w:r>
          </w:p>
          <w:p w14:paraId="4B01C292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1D92436B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0F311453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68E56D52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449FD355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427B36F9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0BF8D929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64AFA02E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40A0FDF2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7B3B02B4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21E3B2C5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374E0150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46953A6C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</w:p>
          <w:p w14:paraId="210ED064" w14:textId="77777777" w:rsidR="006E3DF1" w:rsidRPr="00E46BAE" w:rsidRDefault="006E3DF1" w:rsidP="00235767">
            <w:pPr>
              <w:rPr>
                <w:rFonts w:ascii="Calibri" w:hAnsi="Calibri" w:cs="Calibri"/>
                <w:sz w:val="20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</w:t>
            </w:r>
            <w:r>
              <w:rPr>
                <w:rFonts w:ascii="Calibri" w:hAnsi="Calibri" w:cs="Calibri"/>
                <w:szCs w:val="22"/>
              </w:rPr>
              <w:t>12b</w:t>
            </w:r>
          </w:p>
        </w:tc>
        <w:tc>
          <w:tcPr>
            <w:tcW w:w="3672" w:type="dxa"/>
          </w:tcPr>
          <w:p w14:paraId="505D62B9" w14:textId="77777777" w:rsidR="006E3DF1" w:rsidRDefault="006E3DF1" w:rsidP="0023576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9A12E3F" w14:textId="77777777" w:rsidR="006E3DF1" w:rsidRDefault="006E3DF1" w:rsidP="00235767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Somit bietet die Firma Richard Brink mit ihrer Kaskadenentwässerung eine Lösung, die auf der Baustelle durch Flexibilität und einfache Handhabung überzeugt. </w:t>
            </w:r>
          </w:p>
          <w:p w14:paraId="2777F4F7" w14:textId="77777777" w:rsidR="006E3DF1" w:rsidRDefault="006E3DF1" w:rsidP="00235767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</w:p>
          <w:p w14:paraId="3FFD658C" w14:textId="77777777" w:rsidR="006E3DF1" w:rsidRPr="00E46BAE" w:rsidRDefault="006E3DF1" w:rsidP="00235767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Dies gilt vom individuellen Zuschnitt </w:t>
            </w:r>
            <w:r w:rsidRPr="00E46BAE">
              <w:rPr>
                <w:rFonts w:ascii="Calibri" w:hAnsi="Calibri" w:cs="Calibri"/>
                <w:color w:val="000000"/>
                <w:szCs w:val="22"/>
                <w:highlight w:val="yellow"/>
              </w:rPr>
              <w:t>(12a)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bis hin zur projektspezifischen Linienführung der Flachkanäle </w:t>
            </w:r>
            <w:r w:rsidRPr="00E46BAE">
              <w:rPr>
                <w:rFonts w:ascii="Calibri" w:hAnsi="Calibri" w:cs="Calibri"/>
                <w:color w:val="000000"/>
                <w:szCs w:val="22"/>
                <w:highlight w:val="yellow"/>
              </w:rPr>
              <w:t>(12b)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14:paraId="772D8013" w14:textId="77777777" w:rsidR="006E3DF1" w:rsidRDefault="006E3DF1" w:rsidP="00235767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14:paraId="27975F67" w14:textId="77777777" w:rsidR="006E3DF1" w:rsidRPr="00A80612" w:rsidRDefault="006E3DF1" w:rsidP="00235767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s</w:t>
            </w:r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7533A7B0" w14:textId="77777777" w:rsidR="006E3DF1" w:rsidRPr="00646388" w:rsidRDefault="006E3DF1" w:rsidP="0023576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EC7E2C" w:rsidRPr="00646388" w14:paraId="40D4FAE8" w14:textId="77777777" w:rsidTr="008932F4">
        <w:trPr>
          <w:trHeight w:val="2821"/>
        </w:trPr>
        <w:tc>
          <w:tcPr>
            <w:tcW w:w="2835" w:type="dxa"/>
          </w:tcPr>
          <w:p w14:paraId="0C6BA553" w14:textId="77777777" w:rsidR="00EC7E2C" w:rsidRPr="00646388" w:rsidRDefault="00EC7E2C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23DF8C01" w14:textId="77777777" w:rsidR="00E46BAE" w:rsidRDefault="00E46BAE" w:rsidP="00B160F0">
            <w:pPr>
              <w:rPr>
                <w:rFonts w:ascii="Calibri" w:hAnsi="Calibri" w:cs="Calibri"/>
                <w:noProof/>
              </w:rPr>
            </w:pPr>
          </w:p>
          <w:p w14:paraId="24DB477B" w14:textId="080DB53C" w:rsidR="00E46BAE" w:rsidRDefault="006E3DF1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0EE6829" wp14:editId="7F7BFC8F">
                  <wp:extent cx="1691585" cy="1113627"/>
                  <wp:effectExtent l="0" t="0" r="0" b="4445"/>
                  <wp:docPr id="169742608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426088" name="Grafik 1697426088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263" cy="1121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B22185" w14:textId="1056AA6C" w:rsidR="00E46BAE" w:rsidRPr="008D6EE4" w:rsidRDefault="00E46BAE" w:rsidP="00B160F0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977" w:type="dxa"/>
          </w:tcPr>
          <w:p w14:paraId="04BC9FEC" w14:textId="77777777" w:rsidR="00EC7E2C" w:rsidRDefault="00EC7E2C" w:rsidP="00B160F0">
            <w:pPr>
              <w:rPr>
                <w:rFonts w:ascii="Calibri" w:hAnsi="Calibri" w:cs="Calibri"/>
                <w:sz w:val="20"/>
              </w:rPr>
            </w:pPr>
          </w:p>
          <w:p w14:paraId="674EE2CA" w14:textId="77777777" w:rsidR="006E3DF1" w:rsidRDefault="006E3DF1" w:rsidP="00B160F0">
            <w:pPr>
              <w:rPr>
                <w:rFonts w:ascii="Calibri" w:hAnsi="Calibri" w:cs="Calibri"/>
                <w:szCs w:val="22"/>
              </w:rPr>
            </w:pPr>
          </w:p>
          <w:p w14:paraId="3FFFB53F" w14:textId="16B2233E" w:rsidR="00EC7E2C" w:rsidRDefault="002E7F98" w:rsidP="00B160F0">
            <w:pPr>
              <w:rPr>
                <w:rFonts w:ascii="Calibri" w:hAnsi="Calibri" w:cs="Calibri"/>
                <w:szCs w:val="22"/>
              </w:rPr>
            </w:pPr>
            <w:r w:rsidRPr="002E7F98">
              <w:rPr>
                <w:rFonts w:ascii="Calibri" w:hAnsi="Calibri" w:cs="Calibri"/>
                <w:szCs w:val="22"/>
              </w:rPr>
              <w:t>RichardBrink_Kaskadenentwässerung_</w:t>
            </w:r>
            <w:r>
              <w:rPr>
                <w:rFonts w:ascii="Calibri" w:hAnsi="Calibri" w:cs="Calibri"/>
                <w:szCs w:val="22"/>
              </w:rPr>
              <w:t>1</w:t>
            </w:r>
            <w:r w:rsidR="008932F4">
              <w:rPr>
                <w:rFonts w:ascii="Calibri" w:hAnsi="Calibri" w:cs="Calibri"/>
                <w:szCs w:val="22"/>
              </w:rPr>
              <w:t>3</w:t>
            </w:r>
          </w:p>
          <w:p w14:paraId="53228192" w14:textId="77777777" w:rsidR="00E46BAE" w:rsidRPr="00E46BAE" w:rsidRDefault="00E46BAE" w:rsidP="00E46BAE">
            <w:pPr>
              <w:rPr>
                <w:rFonts w:ascii="Calibri" w:hAnsi="Calibri" w:cs="Calibri"/>
                <w:sz w:val="20"/>
              </w:rPr>
            </w:pPr>
          </w:p>
          <w:p w14:paraId="1EEFCB11" w14:textId="77777777" w:rsidR="00E46BAE" w:rsidRPr="00E46BAE" w:rsidRDefault="00E46BAE" w:rsidP="00E46BAE">
            <w:pPr>
              <w:rPr>
                <w:rFonts w:ascii="Calibri" w:hAnsi="Calibri" w:cs="Calibri"/>
                <w:sz w:val="20"/>
              </w:rPr>
            </w:pPr>
          </w:p>
          <w:p w14:paraId="7ACD62BC" w14:textId="77777777" w:rsidR="00E46BAE" w:rsidRPr="00E46BAE" w:rsidRDefault="00E46BAE" w:rsidP="00E46BAE">
            <w:pPr>
              <w:rPr>
                <w:rFonts w:ascii="Calibri" w:hAnsi="Calibri" w:cs="Calibri"/>
                <w:sz w:val="20"/>
              </w:rPr>
            </w:pPr>
          </w:p>
          <w:p w14:paraId="3E28060B" w14:textId="77777777" w:rsidR="00E46BAE" w:rsidRPr="00E46BAE" w:rsidRDefault="00E46BAE" w:rsidP="00E46BAE">
            <w:pPr>
              <w:rPr>
                <w:rFonts w:ascii="Calibri" w:hAnsi="Calibri" w:cs="Calibri"/>
                <w:sz w:val="20"/>
              </w:rPr>
            </w:pPr>
          </w:p>
          <w:p w14:paraId="69C6E0AE" w14:textId="77777777" w:rsidR="00E46BAE" w:rsidRPr="00E46BAE" w:rsidRDefault="00E46BAE" w:rsidP="00E46BAE">
            <w:pPr>
              <w:rPr>
                <w:rFonts w:ascii="Calibri" w:hAnsi="Calibri" w:cs="Calibri"/>
                <w:sz w:val="20"/>
              </w:rPr>
            </w:pPr>
          </w:p>
          <w:p w14:paraId="42F77A17" w14:textId="77777777" w:rsidR="00E46BAE" w:rsidRPr="00E46BAE" w:rsidRDefault="00E46BAE" w:rsidP="00E46BAE">
            <w:pPr>
              <w:rPr>
                <w:rFonts w:ascii="Calibri" w:hAnsi="Calibri" w:cs="Calibri"/>
                <w:sz w:val="20"/>
              </w:rPr>
            </w:pPr>
          </w:p>
          <w:p w14:paraId="28B76C36" w14:textId="77777777" w:rsidR="00E46BAE" w:rsidRPr="00E46BAE" w:rsidRDefault="00E46BAE" w:rsidP="00E46BAE">
            <w:pPr>
              <w:rPr>
                <w:rFonts w:ascii="Calibri" w:hAnsi="Calibri" w:cs="Calibri"/>
                <w:sz w:val="20"/>
              </w:rPr>
            </w:pPr>
          </w:p>
          <w:p w14:paraId="01CA2F81" w14:textId="77777777" w:rsidR="00E46BAE" w:rsidRPr="00E46BAE" w:rsidRDefault="00E46BAE" w:rsidP="00E46BAE">
            <w:pPr>
              <w:rPr>
                <w:rFonts w:ascii="Calibri" w:hAnsi="Calibri" w:cs="Calibri"/>
                <w:sz w:val="20"/>
              </w:rPr>
            </w:pPr>
          </w:p>
          <w:p w14:paraId="534FC17A" w14:textId="4AFEC868" w:rsidR="00E46BAE" w:rsidRPr="00E46BAE" w:rsidRDefault="00E46BAE" w:rsidP="00E46BAE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672" w:type="dxa"/>
          </w:tcPr>
          <w:p w14:paraId="35BE4D9F" w14:textId="77777777" w:rsidR="00EC7E2C" w:rsidRDefault="00EC7E2C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5D83F36E" w14:textId="77777777" w:rsidR="006E3DF1" w:rsidRDefault="006E3DF1" w:rsidP="00CD66BE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</w:p>
          <w:p w14:paraId="33150DC0" w14:textId="128629AB" w:rsidR="00E46BAE" w:rsidRDefault="008932F4" w:rsidP="00CD66BE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Die Flachkanäle verlaufen stets oberhalb der eigentlichen Abdichtungsebene und lassen sich aufgrund ihrer geringen Höhe problemlos unsichtbar in Einbausituationen wie Kiesschüttungen bis hin zu Bangkirai-Belägen integrieren.</w:t>
            </w:r>
          </w:p>
          <w:p w14:paraId="7D78877E" w14:textId="77777777" w:rsidR="00E46BAE" w:rsidRDefault="00E46BAE" w:rsidP="00CD66BE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</w:p>
          <w:p w14:paraId="7B8FF688" w14:textId="1AC1791E" w:rsidR="00CD66BE" w:rsidRPr="008932F4" w:rsidRDefault="00CD66BE" w:rsidP="00CD66BE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5CF1BC63" w14:textId="77777777" w:rsidR="00EC7E2C" w:rsidRPr="00646388" w:rsidRDefault="00EC7E2C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</w:tbl>
    <w:p w14:paraId="45AA610F" w14:textId="77777777" w:rsidR="0097530E" w:rsidRPr="00646388" w:rsidRDefault="0097530E">
      <w:pPr>
        <w:rPr>
          <w:rFonts w:ascii="Calibri" w:hAnsi="Calibri" w:cs="Calibri"/>
          <w:lang w:val="en-US"/>
        </w:rPr>
      </w:pPr>
    </w:p>
    <w:p w14:paraId="345A60EE" w14:textId="77777777" w:rsidR="009E2EA9" w:rsidRPr="00646388" w:rsidRDefault="009E2EA9">
      <w:pPr>
        <w:rPr>
          <w:rFonts w:ascii="Calibri" w:hAnsi="Calibri" w:cs="Calibri"/>
          <w:lang w:val="en-US"/>
        </w:rPr>
      </w:pPr>
    </w:p>
    <w:sectPr w:rsidR="009E2EA9" w:rsidRPr="00646388" w:rsidSect="00106541">
      <w:headerReference w:type="default" r:id="rId21"/>
      <w:footerReference w:type="default" r:id="rId22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DFC2" w14:textId="77777777" w:rsidR="00BC0688" w:rsidRDefault="00BC0688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14:paraId="761584EC" w14:textId="77777777" w:rsidR="00BC0688" w:rsidRDefault="00BC0688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12EA" w14:textId="77777777"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14:paraId="1C028FC0" w14:textId="77777777"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1282" w14:textId="77777777" w:rsidR="00BC0688" w:rsidRDefault="00BC0688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14:paraId="1E2AF61E" w14:textId="77777777" w:rsidR="00BC0688" w:rsidRDefault="00BC0688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EED1" w14:textId="77777777" w:rsidR="001A0265" w:rsidRDefault="008C4AD3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85B97" wp14:editId="686284A1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75150" w14:textId="77777777" w:rsidR="001A0265" w:rsidRDefault="008C4AD3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B8C546" wp14:editId="2769040C">
                                <wp:extent cx="1141095" cy="1141095"/>
                                <wp:effectExtent l="0" t="0" r="0" b="0"/>
                                <wp:docPr id="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85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05pt;height:9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" stroked="f">
              <v:path arrowok="t"/>
              <v:textbox style="mso-fit-shape-to-text:t">
                <w:txbxContent>
                  <w:p w14:paraId="25575150" w14:textId="77777777" w:rsidR="001A0265" w:rsidRDefault="008C4AD3" w:rsidP="00816A23">
                    <w:r>
                      <w:rPr>
                        <w:noProof/>
                      </w:rPr>
                      <w:drawing>
                        <wp:inline distT="0" distB="0" distL="0" distR="0" wp14:anchorId="3DB8C546" wp14:editId="2769040C">
                          <wp:extent cx="1141095" cy="1141095"/>
                          <wp:effectExtent l="0" t="0" r="0" b="0"/>
                          <wp:docPr id="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095" cy="1141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8A99A1F" w14:textId="77777777" w:rsidR="001A0265" w:rsidRDefault="008C4AD3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E849A" wp14:editId="26870854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E3999" w14:textId="77777777" w:rsidR="001A0265" w:rsidRDefault="001A0265">
                          <w:pPr>
                            <w:pStyle w:val="berschrift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Bildunterschriften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EE849A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" stroked="f">
              <v:path arrowok="t"/>
              <v:textbox inset="0,0,0,0">
                <w:txbxContent>
                  <w:p w14:paraId="58AE3999" w14:textId="77777777" w:rsidR="001A0265" w:rsidRDefault="001A0265">
                    <w:pPr>
                      <w:pStyle w:val="berschrift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Bildunterschriften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4426"/>
    <w:rsid w:val="000057D2"/>
    <w:rsid w:val="00005AFF"/>
    <w:rsid w:val="00014A46"/>
    <w:rsid w:val="00023587"/>
    <w:rsid w:val="000237A5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B9"/>
    <w:rsid w:val="00061544"/>
    <w:rsid w:val="0006699E"/>
    <w:rsid w:val="00070F69"/>
    <w:rsid w:val="00072AD3"/>
    <w:rsid w:val="00072FB0"/>
    <w:rsid w:val="000813F5"/>
    <w:rsid w:val="0008680C"/>
    <w:rsid w:val="00094E56"/>
    <w:rsid w:val="000A4E9A"/>
    <w:rsid w:val="000B1F2D"/>
    <w:rsid w:val="000B2541"/>
    <w:rsid w:val="000B2905"/>
    <w:rsid w:val="000B504C"/>
    <w:rsid w:val="000B77AB"/>
    <w:rsid w:val="000C10A8"/>
    <w:rsid w:val="000C4AA2"/>
    <w:rsid w:val="000C4B0B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26F4"/>
    <w:rsid w:val="00106541"/>
    <w:rsid w:val="001158CB"/>
    <w:rsid w:val="001170DD"/>
    <w:rsid w:val="0012163C"/>
    <w:rsid w:val="00134230"/>
    <w:rsid w:val="00134B62"/>
    <w:rsid w:val="00136242"/>
    <w:rsid w:val="00136FBA"/>
    <w:rsid w:val="001470CC"/>
    <w:rsid w:val="00155438"/>
    <w:rsid w:val="00155527"/>
    <w:rsid w:val="0016344E"/>
    <w:rsid w:val="0017473D"/>
    <w:rsid w:val="00174811"/>
    <w:rsid w:val="00176DDF"/>
    <w:rsid w:val="001772AF"/>
    <w:rsid w:val="001777D1"/>
    <w:rsid w:val="00183B89"/>
    <w:rsid w:val="001A0265"/>
    <w:rsid w:val="001A106D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67D"/>
    <w:rsid w:val="001C0935"/>
    <w:rsid w:val="001C1F8E"/>
    <w:rsid w:val="001C42AE"/>
    <w:rsid w:val="001D5170"/>
    <w:rsid w:val="001D6C7C"/>
    <w:rsid w:val="001E2856"/>
    <w:rsid w:val="001E3B77"/>
    <w:rsid w:val="001E4DD2"/>
    <w:rsid w:val="001E53CA"/>
    <w:rsid w:val="001F2B65"/>
    <w:rsid w:val="00204CCA"/>
    <w:rsid w:val="00213581"/>
    <w:rsid w:val="0022371B"/>
    <w:rsid w:val="0022438D"/>
    <w:rsid w:val="00234523"/>
    <w:rsid w:val="002463D4"/>
    <w:rsid w:val="00247812"/>
    <w:rsid w:val="002504D2"/>
    <w:rsid w:val="0025405A"/>
    <w:rsid w:val="002540D9"/>
    <w:rsid w:val="00257F8F"/>
    <w:rsid w:val="00262D19"/>
    <w:rsid w:val="002631B2"/>
    <w:rsid w:val="00265D67"/>
    <w:rsid w:val="0026600E"/>
    <w:rsid w:val="00270DD7"/>
    <w:rsid w:val="00281455"/>
    <w:rsid w:val="002961E9"/>
    <w:rsid w:val="002A1648"/>
    <w:rsid w:val="002A38FF"/>
    <w:rsid w:val="002A4B20"/>
    <w:rsid w:val="002A679F"/>
    <w:rsid w:val="002A719F"/>
    <w:rsid w:val="002A7348"/>
    <w:rsid w:val="002B23DC"/>
    <w:rsid w:val="002B3076"/>
    <w:rsid w:val="002B367D"/>
    <w:rsid w:val="002B3FEB"/>
    <w:rsid w:val="002B6019"/>
    <w:rsid w:val="002C16C1"/>
    <w:rsid w:val="002C22DE"/>
    <w:rsid w:val="002C6CE2"/>
    <w:rsid w:val="002C6FF3"/>
    <w:rsid w:val="002C7EE6"/>
    <w:rsid w:val="002D3533"/>
    <w:rsid w:val="002D3FB7"/>
    <w:rsid w:val="002D7257"/>
    <w:rsid w:val="002D78A5"/>
    <w:rsid w:val="002E3807"/>
    <w:rsid w:val="002E6B19"/>
    <w:rsid w:val="002E70B0"/>
    <w:rsid w:val="002E7788"/>
    <w:rsid w:val="002E7F98"/>
    <w:rsid w:val="002F515F"/>
    <w:rsid w:val="00302C9A"/>
    <w:rsid w:val="00302D16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14"/>
    <w:rsid w:val="00353B8C"/>
    <w:rsid w:val="00355CB4"/>
    <w:rsid w:val="00362486"/>
    <w:rsid w:val="003653CE"/>
    <w:rsid w:val="00372810"/>
    <w:rsid w:val="00372BAF"/>
    <w:rsid w:val="00373DFF"/>
    <w:rsid w:val="003761C9"/>
    <w:rsid w:val="00380164"/>
    <w:rsid w:val="00382797"/>
    <w:rsid w:val="0038307C"/>
    <w:rsid w:val="00383D0A"/>
    <w:rsid w:val="00396284"/>
    <w:rsid w:val="003A2810"/>
    <w:rsid w:val="003A2EC0"/>
    <w:rsid w:val="003A3D7D"/>
    <w:rsid w:val="003B2E01"/>
    <w:rsid w:val="003B54F1"/>
    <w:rsid w:val="003C0D5A"/>
    <w:rsid w:val="003C1095"/>
    <w:rsid w:val="003C5CB3"/>
    <w:rsid w:val="003D08E2"/>
    <w:rsid w:val="003D16D8"/>
    <w:rsid w:val="003D261A"/>
    <w:rsid w:val="003D3091"/>
    <w:rsid w:val="003D37C5"/>
    <w:rsid w:val="003E1890"/>
    <w:rsid w:val="003E356C"/>
    <w:rsid w:val="003E4BE1"/>
    <w:rsid w:val="003E6840"/>
    <w:rsid w:val="003F3FB0"/>
    <w:rsid w:val="003F4FB3"/>
    <w:rsid w:val="0040228D"/>
    <w:rsid w:val="004059EA"/>
    <w:rsid w:val="00407A63"/>
    <w:rsid w:val="00407A6D"/>
    <w:rsid w:val="00410163"/>
    <w:rsid w:val="004118D0"/>
    <w:rsid w:val="004134A3"/>
    <w:rsid w:val="00413CD7"/>
    <w:rsid w:val="0042505C"/>
    <w:rsid w:val="00431D16"/>
    <w:rsid w:val="004373D2"/>
    <w:rsid w:val="00437ACF"/>
    <w:rsid w:val="004457A2"/>
    <w:rsid w:val="004465C9"/>
    <w:rsid w:val="00447438"/>
    <w:rsid w:val="004500EC"/>
    <w:rsid w:val="00451479"/>
    <w:rsid w:val="00461153"/>
    <w:rsid w:val="00465CFF"/>
    <w:rsid w:val="004749C2"/>
    <w:rsid w:val="00485244"/>
    <w:rsid w:val="00485E8C"/>
    <w:rsid w:val="0048618C"/>
    <w:rsid w:val="004877F2"/>
    <w:rsid w:val="00491016"/>
    <w:rsid w:val="00491E75"/>
    <w:rsid w:val="0049265D"/>
    <w:rsid w:val="00492EF5"/>
    <w:rsid w:val="0049472B"/>
    <w:rsid w:val="00494C7B"/>
    <w:rsid w:val="00495DA8"/>
    <w:rsid w:val="004A0891"/>
    <w:rsid w:val="004A2D64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31AD"/>
    <w:rsid w:val="00503802"/>
    <w:rsid w:val="0050657F"/>
    <w:rsid w:val="00507BF3"/>
    <w:rsid w:val="0051422F"/>
    <w:rsid w:val="005174F9"/>
    <w:rsid w:val="00520F39"/>
    <w:rsid w:val="005233F4"/>
    <w:rsid w:val="00527832"/>
    <w:rsid w:val="00530133"/>
    <w:rsid w:val="00530280"/>
    <w:rsid w:val="00537EBA"/>
    <w:rsid w:val="00545B2F"/>
    <w:rsid w:val="00554748"/>
    <w:rsid w:val="00557CB0"/>
    <w:rsid w:val="00557DA1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A2D8E"/>
    <w:rsid w:val="005A541A"/>
    <w:rsid w:val="005A7AD9"/>
    <w:rsid w:val="005B5E52"/>
    <w:rsid w:val="005B792D"/>
    <w:rsid w:val="005C5BFD"/>
    <w:rsid w:val="005E3C68"/>
    <w:rsid w:val="005E4F9E"/>
    <w:rsid w:val="005F2934"/>
    <w:rsid w:val="005F7840"/>
    <w:rsid w:val="0060368C"/>
    <w:rsid w:val="00610BC6"/>
    <w:rsid w:val="006114A5"/>
    <w:rsid w:val="00612ACB"/>
    <w:rsid w:val="006228DB"/>
    <w:rsid w:val="00624EF8"/>
    <w:rsid w:val="006265C3"/>
    <w:rsid w:val="00627B7A"/>
    <w:rsid w:val="006324A4"/>
    <w:rsid w:val="00636044"/>
    <w:rsid w:val="0063735E"/>
    <w:rsid w:val="0063755B"/>
    <w:rsid w:val="00640C06"/>
    <w:rsid w:val="00640CAD"/>
    <w:rsid w:val="00646388"/>
    <w:rsid w:val="0065393F"/>
    <w:rsid w:val="00657CC1"/>
    <w:rsid w:val="00660511"/>
    <w:rsid w:val="00664F55"/>
    <w:rsid w:val="00672BED"/>
    <w:rsid w:val="006745BC"/>
    <w:rsid w:val="00676D60"/>
    <w:rsid w:val="00680AB0"/>
    <w:rsid w:val="00691F06"/>
    <w:rsid w:val="00694DD5"/>
    <w:rsid w:val="00695709"/>
    <w:rsid w:val="006A10B5"/>
    <w:rsid w:val="006A4D32"/>
    <w:rsid w:val="006A5F6C"/>
    <w:rsid w:val="006A7A15"/>
    <w:rsid w:val="006C0D69"/>
    <w:rsid w:val="006C1EF4"/>
    <w:rsid w:val="006C1F32"/>
    <w:rsid w:val="006C26C1"/>
    <w:rsid w:val="006C3C80"/>
    <w:rsid w:val="006C3D8C"/>
    <w:rsid w:val="006C6927"/>
    <w:rsid w:val="006C714D"/>
    <w:rsid w:val="006C721E"/>
    <w:rsid w:val="006E305A"/>
    <w:rsid w:val="006E3DF1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3676B"/>
    <w:rsid w:val="00741B61"/>
    <w:rsid w:val="00742C30"/>
    <w:rsid w:val="00746D1E"/>
    <w:rsid w:val="00746D8A"/>
    <w:rsid w:val="00751260"/>
    <w:rsid w:val="00751B1E"/>
    <w:rsid w:val="00754246"/>
    <w:rsid w:val="00761A5E"/>
    <w:rsid w:val="00763A4A"/>
    <w:rsid w:val="007669FA"/>
    <w:rsid w:val="00773935"/>
    <w:rsid w:val="00775C3E"/>
    <w:rsid w:val="0078692B"/>
    <w:rsid w:val="0079221D"/>
    <w:rsid w:val="007A15AA"/>
    <w:rsid w:val="007A3BAF"/>
    <w:rsid w:val="007B6D60"/>
    <w:rsid w:val="007C0EE0"/>
    <w:rsid w:val="007C441C"/>
    <w:rsid w:val="007C5E22"/>
    <w:rsid w:val="007D0A56"/>
    <w:rsid w:val="007D58A8"/>
    <w:rsid w:val="007D712D"/>
    <w:rsid w:val="007E367E"/>
    <w:rsid w:val="007F10C6"/>
    <w:rsid w:val="007F3C9A"/>
    <w:rsid w:val="007F52D5"/>
    <w:rsid w:val="00801B30"/>
    <w:rsid w:val="00801C4B"/>
    <w:rsid w:val="00803314"/>
    <w:rsid w:val="008065B5"/>
    <w:rsid w:val="008070B8"/>
    <w:rsid w:val="008112C7"/>
    <w:rsid w:val="00812EE7"/>
    <w:rsid w:val="00815DD2"/>
    <w:rsid w:val="00815E16"/>
    <w:rsid w:val="00816A23"/>
    <w:rsid w:val="00820926"/>
    <w:rsid w:val="008245D3"/>
    <w:rsid w:val="00827A00"/>
    <w:rsid w:val="008300F7"/>
    <w:rsid w:val="008379B6"/>
    <w:rsid w:val="00845CFB"/>
    <w:rsid w:val="00846DC0"/>
    <w:rsid w:val="0085333C"/>
    <w:rsid w:val="00855786"/>
    <w:rsid w:val="00856896"/>
    <w:rsid w:val="00861C67"/>
    <w:rsid w:val="00861EC5"/>
    <w:rsid w:val="00880D1A"/>
    <w:rsid w:val="008833F0"/>
    <w:rsid w:val="00885427"/>
    <w:rsid w:val="00886B10"/>
    <w:rsid w:val="008932F4"/>
    <w:rsid w:val="0089704A"/>
    <w:rsid w:val="008A29CA"/>
    <w:rsid w:val="008A396E"/>
    <w:rsid w:val="008A4F7A"/>
    <w:rsid w:val="008A6296"/>
    <w:rsid w:val="008B0FEF"/>
    <w:rsid w:val="008B47C9"/>
    <w:rsid w:val="008B490B"/>
    <w:rsid w:val="008C17FD"/>
    <w:rsid w:val="008C4AD3"/>
    <w:rsid w:val="008C56B8"/>
    <w:rsid w:val="008D0874"/>
    <w:rsid w:val="008D0D5D"/>
    <w:rsid w:val="008D6EE4"/>
    <w:rsid w:val="008E117A"/>
    <w:rsid w:val="008E5B73"/>
    <w:rsid w:val="008F0401"/>
    <w:rsid w:val="008F105B"/>
    <w:rsid w:val="008F390B"/>
    <w:rsid w:val="008F4379"/>
    <w:rsid w:val="008F6834"/>
    <w:rsid w:val="008F713D"/>
    <w:rsid w:val="00901A7D"/>
    <w:rsid w:val="0090693F"/>
    <w:rsid w:val="00907A7B"/>
    <w:rsid w:val="009107C3"/>
    <w:rsid w:val="00911DCF"/>
    <w:rsid w:val="00921231"/>
    <w:rsid w:val="00924011"/>
    <w:rsid w:val="009379EE"/>
    <w:rsid w:val="00940354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A71EC"/>
    <w:rsid w:val="009B2D74"/>
    <w:rsid w:val="009B348F"/>
    <w:rsid w:val="009B41D1"/>
    <w:rsid w:val="009C7905"/>
    <w:rsid w:val="009D0DEA"/>
    <w:rsid w:val="009D3EF2"/>
    <w:rsid w:val="009D40E1"/>
    <w:rsid w:val="009E1A59"/>
    <w:rsid w:val="009E253B"/>
    <w:rsid w:val="009E2D53"/>
    <w:rsid w:val="009E2EA9"/>
    <w:rsid w:val="009E3F75"/>
    <w:rsid w:val="009E68D5"/>
    <w:rsid w:val="009F2E27"/>
    <w:rsid w:val="009F333D"/>
    <w:rsid w:val="009F4738"/>
    <w:rsid w:val="00A03345"/>
    <w:rsid w:val="00A049DA"/>
    <w:rsid w:val="00A05F7F"/>
    <w:rsid w:val="00A06130"/>
    <w:rsid w:val="00A06BD5"/>
    <w:rsid w:val="00A1032F"/>
    <w:rsid w:val="00A233C2"/>
    <w:rsid w:val="00A26DC5"/>
    <w:rsid w:val="00A278FC"/>
    <w:rsid w:val="00A302DA"/>
    <w:rsid w:val="00A30C94"/>
    <w:rsid w:val="00A335B8"/>
    <w:rsid w:val="00A34FD3"/>
    <w:rsid w:val="00A42EC9"/>
    <w:rsid w:val="00A4302A"/>
    <w:rsid w:val="00A43723"/>
    <w:rsid w:val="00A43AC7"/>
    <w:rsid w:val="00A44605"/>
    <w:rsid w:val="00A46318"/>
    <w:rsid w:val="00A46EF5"/>
    <w:rsid w:val="00A47C9D"/>
    <w:rsid w:val="00A512F2"/>
    <w:rsid w:val="00A51FC5"/>
    <w:rsid w:val="00A57959"/>
    <w:rsid w:val="00A57BDD"/>
    <w:rsid w:val="00A648B7"/>
    <w:rsid w:val="00A651A4"/>
    <w:rsid w:val="00A662F7"/>
    <w:rsid w:val="00A74648"/>
    <w:rsid w:val="00A756BD"/>
    <w:rsid w:val="00A77E4C"/>
    <w:rsid w:val="00A80612"/>
    <w:rsid w:val="00A83086"/>
    <w:rsid w:val="00A853A9"/>
    <w:rsid w:val="00A90FE5"/>
    <w:rsid w:val="00A93780"/>
    <w:rsid w:val="00AA09F4"/>
    <w:rsid w:val="00AA11D9"/>
    <w:rsid w:val="00AA6B03"/>
    <w:rsid w:val="00AB130D"/>
    <w:rsid w:val="00AB1467"/>
    <w:rsid w:val="00AB1A71"/>
    <w:rsid w:val="00AB4714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0688A"/>
    <w:rsid w:val="00B11006"/>
    <w:rsid w:val="00B14E52"/>
    <w:rsid w:val="00B15515"/>
    <w:rsid w:val="00B27301"/>
    <w:rsid w:val="00B335A3"/>
    <w:rsid w:val="00B36820"/>
    <w:rsid w:val="00B41F50"/>
    <w:rsid w:val="00B41F7E"/>
    <w:rsid w:val="00B44B6B"/>
    <w:rsid w:val="00B46E01"/>
    <w:rsid w:val="00B47E22"/>
    <w:rsid w:val="00B53091"/>
    <w:rsid w:val="00B53B54"/>
    <w:rsid w:val="00B57344"/>
    <w:rsid w:val="00B64919"/>
    <w:rsid w:val="00B64C39"/>
    <w:rsid w:val="00B6649D"/>
    <w:rsid w:val="00B66E18"/>
    <w:rsid w:val="00B74FD7"/>
    <w:rsid w:val="00B75AC5"/>
    <w:rsid w:val="00B80D9D"/>
    <w:rsid w:val="00B91BB7"/>
    <w:rsid w:val="00B97CCF"/>
    <w:rsid w:val="00BA1406"/>
    <w:rsid w:val="00BA2B8B"/>
    <w:rsid w:val="00BA4A39"/>
    <w:rsid w:val="00BA4DB5"/>
    <w:rsid w:val="00BB18DB"/>
    <w:rsid w:val="00BB2284"/>
    <w:rsid w:val="00BC0688"/>
    <w:rsid w:val="00BD3121"/>
    <w:rsid w:val="00BD3E5C"/>
    <w:rsid w:val="00BE0F3B"/>
    <w:rsid w:val="00BF0D55"/>
    <w:rsid w:val="00BF443C"/>
    <w:rsid w:val="00BF6404"/>
    <w:rsid w:val="00C02DDC"/>
    <w:rsid w:val="00C04148"/>
    <w:rsid w:val="00C1163D"/>
    <w:rsid w:val="00C161F8"/>
    <w:rsid w:val="00C1671E"/>
    <w:rsid w:val="00C17184"/>
    <w:rsid w:val="00C2030E"/>
    <w:rsid w:val="00C24823"/>
    <w:rsid w:val="00C31339"/>
    <w:rsid w:val="00C3181B"/>
    <w:rsid w:val="00C40050"/>
    <w:rsid w:val="00C408EC"/>
    <w:rsid w:val="00C52FCF"/>
    <w:rsid w:val="00C542D4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733A"/>
    <w:rsid w:val="00C812C6"/>
    <w:rsid w:val="00C90D70"/>
    <w:rsid w:val="00CA06EA"/>
    <w:rsid w:val="00CA0A2A"/>
    <w:rsid w:val="00CA0AA3"/>
    <w:rsid w:val="00CB004E"/>
    <w:rsid w:val="00CB3C22"/>
    <w:rsid w:val="00CB6121"/>
    <w:rsid w:val="00CB64C4"/>
    <w:rsid w:val="00CC027C"/>
    <w:rsid w:val="00CC2DD5"/>
    <w:rsid w:val="00CC30E2"/>
    <w:rsid w:val="00CD0B25"/>
    <w:rsid w:val="00CD507F"/>
    <w:rsid w:val="00CD66BE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6EF8"/>
    <w:rsid w:val="00D5051A"/>
    <w:rsid w:val="00D51039"/>
    <w:rsid w:val="00D53F4E"/>
    <w:rsid w:val="00D56FDC"/>
    <w:rsid w:val="00D60244"/>
    <w:rsid w:val="00D617A4"/>
    <w:rsid w:val="00D63F65"/>
    <w:rsid w:val="00D66300"/>
    <w:rsid w:val="00D7238F"/>
    <w:rsid w:val="00D72538"/>
    <w:rsid w:val="00D74E80"/>
    <w:rsid w:val="00D77B35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78DE"/>
    <w:rsid w:val="00DD7E4E"/>
    <w:rsid w:val="00DE00FC"/>
    <w:rsid w:val="00DE5CDE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46BAE"/>
    <w:rsid w:val="00E51979"/>
    <w:rsid w:val="00E523B0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16B9"/>
    <w:rsid w:val="00EC5BD6"/>
    <w:rsid w:val="00EC66B0"/>
    <w:rsid w:val="00EC7E2C"/>
    <w:rsid w:val="00ED6B8D"/>
    <w:rsid w:val="00EE0091"/>
    <w:rsid w:val="00EE53F5"/>
    <w:rsid w:val="00EE72D3"/>
    <w:rsid w:val="00EF5194"/>
    <w:rsid w:val="00EF6511"/>
    <w:rsid w:val="00F01040"/>
    <w:rsid w:val="00F0164E"/>
    <w:rsid w:val="00F02573"/>
    <w:rsid w:val="00F03D9B"/>
    <w:rsid w:val="00F13FC5"/>
    <w:rsid w:val="00F141A3"/>
    <w:rsid w:val="00F22A23"/>
    <w:rsid w:val="00F2764A"/>
    <w:rsid w:val="00F33BEF"/>
    <w:rsid w:val="00F36735"/>
    <w:rsid w:val="00F3723B"/>
    <w:rsid w:val="00F378DC"/>
    <w:rsid w:val="00F43A30"/>
    <w:rsid w:val="00F46A7E"/>
    <w:rsid w:val="00F46F07"/>
    <w:rsid w:val="00F55EBA"/>
    <w:rsid w:val="00F674EC"/>
    <w:rsid w:val="00F67AD3"/>
    <w:rsid w:val="00F728CB"/>
    <w:rsid w:val="00F826A4"/>
    <w:rsid w:val="00F82DE5"/>
    <w:rsid w:val="00F92AD3"/>
    <w:rsid w:val="00F93488"/>
    <w:rsid w:val="00F93EC0"/>
    <w:rsid w:val="00F9506E"/>
    <w:rsid w:val="00F954EF"/>
    <w:rsid w:val="00FA0879"/>
    <w:rsid w:val="00FA4DD2"/>
    <w:rsid w:val="00FA71CB"/>
    <w:rsid w:val="00FB13E0"/>
    <w:rsid w:val="00FB54A3"/>
    <w:rsid w:val="00FB64CF"/>
    <w:rsid w:val="00FC2624"/>
    <w:rsid w:val="00FC2CA0"/>
    <w:rsid w:val="00FC31F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D031A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61</cp:revision>
  <cp:lastPrinted>2020-02-06T07:50:00Z</cp:lastPrinted>
  <dcterms:created xsi:type="dcterms:W3CDTF">2024-10-22T10:21:00Z</dcterms:created>
  <dcterms:modified xsi:type="dcterms:W3CDTF">2026-05-07T09:01:00Z</dcterms:modified>
</cp:coreProperties>
</file>