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:rsidTr="001A106D">
        <w:trPr>
          <w:trHeight w:val="602"/>
        </w:trPr>
        <w:tc>
          <w:tcPr>
            <w:tcW w:w="2835" w:type="dxa"/>
          </w:tcPr>
          <w:p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2977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72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2A7348" w:rsidTr="001A106D">
        <w:trPr>
          <w:trHeight w:val="2821"/>
        </w:trPr>
        <w:tc>
          <w:tcPr>
            <w:tcW w:w="2835" w:type="dxa"/>
          </w:tcPr>
          <w:p w:rsidR="00746D8A" w:rsidRDefault="00746D8A" w:rsidP="00B45B0C">
            <w:pPr>
              <w:rPr>
                <w:rFonts w:ascii="Calibri" w:hAnsi="Calibri" w:cs="Calibri"/>
                <w:lang w:val="en-US"/>
              </w:rPr>
            </w:pPr>
          </w:p>
          <w:p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:rsidR="00C619A0" w:rsidRDefault="0016344E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141095"/>
                  <wp:effectExtent l="0" t="0" r="3175" b="1905"/>
                  <wp:docPr id="109396535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65351" name="Grafik 10939653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C4AD3" w:rsidRPr="008A6296" w:rsidRDefault="00DE5CDE" w:rsidP="00B45B0C">
            <w:pPr>
              <w:rPr>
                <w:rFonts w:ascii="Calibri" w:hAnsi="Calibri" w:cs="Calibri"/>
                <w:szCs w:val="22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Starkregen</w:t>
            </w:r>
            <w:r w:rsidRPr="008A6296">
              <w:rPr>
                <w:rFonts w:ascii="Calibri" w:hAnsi="Calibri" w:cs="Calibri"/>
                <w:szCs w:val="22"/>
              </w:rPr>
              <w:t>_01</w:t>
            </w:r>
          </w:p>
        </w:tc>
        <w:tc>
          <w:tcPr>
            <w:tcW w:w="3672" w:type="dxa"/>
          </w:tcPr>
          <w:p w:rsidR="008A6296" w:rsidRDefault="008A6296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E55A3A" w:rsidRDefault="00E55A3A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Die Firma Richard Brink </w:t>
            </w:r>
            <w:r w:rsidR="0016344E">
              <w:rPr>
                <w:rFonts w:ascii="Calibri" w:hAnsi="Calibri" w:cs="Calibri"/>
                <w:color w:val="000000"/>
                <w:szCs w:val="22"/>
              </w:rPr>
              <w:t>präsentiert ihr Sortiment der Retentionsrinnen als Option für ein modernes Starkregen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>-M</w:t>
            </w:r>
            <w:r w:rsidR="0016344E">
              <w:rPr>
                <w:rFonts w:ascii="Calibri" w:hAnsi="Calibri" w:cs="Calibri"/>
                <w:color w:val="000000"/>
                <w:szCs w:val="22"/>
              </w:rPr>
              <w:t>anagement</w:t>
            </w:r>
            <w:r w:rsidR="00C04148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in Zeiten</w:t>
            </w:r>
            <w:r w:rsidR="00C04148">
              <w:rPr>
                <w:rFonts w:ascii="Calibri" w:hAnsi="Calibri" w:cs="Calibri"/>
                <w:color w:val="000000"/>
                <w:szCs w:val="22"/>
              </w:rPr>
              <w:t xml:space="preserve"> von Klimawandel und Extremwettereignissen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C04148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DE5CDE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E5CDE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921231" w:rsidRDefault="00921231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:rsidR="00DE5CDE" w:rsidRPr="002A7348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E5CDE" w:rsidRPr="008D0874" w:rsidTr="001A106D">
        <w:trPr>
          <w:trHeight w:val="2821"/>
        </w:trPr>
        <w:tc>
          <w:tcPr>
            <w:tcW w:w="2835" w:type="dxa"/>
          </w:tcPr>
          <w:p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:rsidR="00DE5CDE" w:rsidRDefault="0016344E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787400"/>
                  <wp:effectExtent l="0" t="0" r="3175" b="0"/>
                  <wp:docPr id="126638699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386995" name="Grafik 12663869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:rsidR="00DE5CDE" w:rsidRDefault="00DE5CDE" w:rsidP="007E1ADD">
            <w:pPr>
              <w:rPr>
                <w:rFonts w:ascii="Calibri" w:hAnsi="Calibri" w:cs="Calibri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Starkregen</w:t>
            </w:r>
            <w:r w:rsidRPr="008A6296">
              <w:rPr>
                <w:rFonts w:ascii="Calibri" w:hAnsi="Calibri" w:cs="Calibri"/>
                <w:szCs w:val="22"/>
              </w:rPr>
              <w:t>_02</w:t>
            </w:r>
          </w:p>
        </w:tc>
        <w:tc>
          <w:tcPr>
            <w:tcW w:w="3672" w:type="dxa"/>
          </w:tcPr>
          <w:p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8D0874" w:rsidRPr="001026F4" w:rsidRDefault="00FC31F0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as Angebot</w:t>
            </w:r>
            <w:r w:rsidR="0016344E">
              <w:rPr>
                <w:rFonts w:ascii="Calibri" w:hAnsi="Calibri" w:cs="Calibri"/>
                <w:color w:val="000000"/>
                <w:szCs w:val="22"/>
              </w:rPr>
              <w:t xml:space="preserve"> umfasst die </w:t>
            </w:r>
            <w:proofErr w:type="spellStart"/>
            <w:r w:rsidR="0016344E">
              <w:rPr>
                <w:rFonts w:ascii="Calibri" w:hAnsi="Calibri" w:cs="Calibri"/>
                <w:color w:val="000000"/>
                <w:szCs w:val="22"/>
              </w:rPr>
              <w:t>Rigolenrinne</w:t>
            </w:r>
            <w:proofErr w:type="spellEnd"/>
            <w:r w:rsidR="0016344E">
              <w:rPr>
                <w:rFonts w:ascii="Calibri" w:hAnsi="Calibri" w:cs="Calibri"/>
                <w:color w:val="000000"/>
                <w:szCs w:val="22"/>
              </w:rPr>
              <w:t xml:space="preserve"> „</w:t>
            </w:r>
            <w:proofErr w:type="spellStart"/>
            <w:r w:rsidR="0016344E">
              <w:rPr>
                <w:rFonts w:ascii="Calibri" w:hAnsi="Calibri" w:cs="Calibri"/>
                <w:color w:val="000000"/>
                <w:szCs w:val="22"/>
              </w:rPr>
              <w:t>RigoMax</w:t>
            </w:r>
            <w:proofErr w:type="spellEnd"/>
            <w:r w:rsidR="0016344E">
              <w:rPr>
                <w:rFonts w:ascii="Calibri" w:hAnsi="Calibri" w:cs="Calibri"/>
                <w:color w:val="000000"/>
                <w:szCs w:val="22"/>
              </w:rPr>
              <w:t xml:space="preserve">“ (links) sowie die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Wassers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ammelrinne 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FerroMax</w:t>
            </w:r>
            <w:proofErr w:type="spellEnd"/>
            <w:r w:rsidR="002C6CE2">
              <w:rPr>
                <w:rFonts w:ascii="Calibri" w:hAnsi="Calibri" w:cs="Calibri"/>
                <w:color w:val="000000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(rechts)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. Beide stellen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im Spannungsfeld zwischen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der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Entsiegelung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urbaner Flächen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und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dem 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Bau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von neuem Wohnraum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eine effiziente Lösung dar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A80612" w:rsidRDefault="00A80612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E5CDE" w:rsidRDefault="00DE5CDE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:rsidR="00DE5CDE" w:rsidRPr="00A80612" w:rsidRDefault="00DE5CDE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8C4AD3" w:rsidRPr="00A80612" w:rsidTr="001A106D">
        <w:trPr>
          <w:trHeight w:val="2821"/>
        </w:trPr>
        <w:tc>
          <w:tcPr>
            <w:tcW w:w="2835" w:type="dxa"/>
          </w:tcPr>
          <w:p w:rsidR="00746D8A" w:rsidRDefault="00746D8A" w:rsidP="00B45B0C">
            <w:pPr>
              <w:rPr>
                <w:rFonts w:ascii="Calibri" w:hAnsi="Calibri" w:cs="Calibri"/>
                <w:lang w:val="en-US"/>
              </w:rPr>
            </w:pPr>
          </w:p>
          <w:p w:rsidR="00746D8A" w:rsidRDefault="00746D8A" w:rsidP="00B45B0C">
            <w:pPr>
              <w:rPr>
                <w:rFonts w:ascii="Calibri" w:hAnsi="Calibri" w:cs="Calibri"/>
                <w:lang w:val="en-US"/>
              </w:rPr>
            </w:pPr>
          </w:p>
          <w:p w:rsidR="00746D8A" w:rsidRDefault="00F43A30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141095"/>
                  <wp:effectExtent l="0" t="0" r="3175" b="1905"/>
                  <wp:docPr id="10757352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35277" name="Grafik 107573527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4AD3" w:rsidRDefault="008C4AD3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C4AD3" w:rsidRDefault="00DE5CDE" w:rsidP="00B45B0C">
            <w:pPr>
              <w:rPr>
                <w:rFonts w:ascii="Calibri" w:hAnsi="Calibri" w:cs="Calibri"/>
              </w:rPr>
            </w:pPr>
            <w:r w:rsidRPr="00F43A30">
              <w:rPr>
                <w:rFonts w:ascii="Calibri" w:hAnsi="Calibri" w:cs="Calibri"/>
                <w:szCs w:val="22"/>
              </w:rPr>
              <w:t>RichardBrink_</w:t>
            </w:r>
            <w:r w:rsidR="00C04148" w:rsidRPr="00F43A30">
              <w:rPr>
                <w:rFonts w:ascii="Calibri" w:hAnsi="Calibri" w:cs="Calibri"/>
                <w:szCs w:val="22"/>
              </w:rPr>
              <w:t>Starkregen</w:t>
            </w:r>
            <w:r w:rsidRPr="00F43A30">
              <w:rPr>
                <w:rFonts w:ascii="Calibri" w:hAnsi="Calibri" w:cs="Calibri"/>
                <w:szCs w:val="22"/>
              </w:rPr>
              <w:t>_03</w:t>
            </w:r>
          </w:p>
        </w:tc>
        <w:tc>
          <w:tcPr>
            <w:tcW w:w="3672" w:type="dxa"/>
          </w:tcPr>
          <w:p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8D0874" w:rsidRPr="00C7733A" w:rsidRDefault="00F43A30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</w:t>
            </w:r>
            <w:r w:rsidR="00FC31F0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 xml:space="preserve">robusten </w:t>
            </w:r>
            <w:r w:rsidR="00FC31F0">
              <w:rPr>
                <w:rFonts w:ascii="Calibri" w:hAnsi="Calibri" w:cs="Calibri"/>
                <w:color w:val="000000"/>
                <w:szCs w:val="22"/>
              </w:rPr>
              <w:t xml:space="preserve">Rinnen werden aus Edelstahl oder feuerverzinktem Stahl für 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 xml:space="preserve">eine Radlast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von 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bis zu 10 t gefertigt. Für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 xml:space="preserve"> den auch optisch ansprechenden Abschluss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 xml:space="preserve"> stehen verschiedene Rostdesigns zur Auswahl.</w:t>
            </w:r>
          </w:p>
          <w:p w:rsidR="001026F4" w:rsidRPr="00C7733A" w:rsidRDefault="001026F4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:rsidR="00DE5CDE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18515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18515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DE5CDE" w:rsidRPr="00A80612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FC31F0" w:rsidTr="001A106D">
        <w:trPr>
          <w:trHeight w:val="2821"/>
        </w:trPr>
        <w:tc>
          <w:tcPr>
            <w:tcW w:w="2835" w:type="dxa"/>
          </w:tcPr>
          <w:p w:rsidR="009E2EA9" w:rsidRDefault="00A302DA" w:rsidP="00B45B0C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lastRenderedPageBreak/>
              <w:drawing>
                <wp:inline distT="0" distB="0" distL="0" distR="0">
                  <wp:extent cx="1711325" cy="1141095"/>
                  <wp:effectExtent l="0" t="0" r="3175" b="1905"/>
                  <wp:docPr id="323561889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61889" name="Grafik 32356188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9E2EA9" w:rsidRPr="00DE5CDE" w:rsidRDefault="008A4F7A" w:rsidP="00B45B0C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Starkregen</w:t>
            </w:r>
            <w:r w:rsidRPr="008A6296">
              <w:rPr>
                <w:rFonts w:ascii="Calibri" w:hAnsi="Calibri" w:cs="Calibri"/>
                <w:szCs w:val="22"/>
              </w:rPr>
              <w:t>_04</w:t>
            </w:r>
          </w:p>
        </w:tc>
        <w:tc>
          <w:tcPr>
            <w:tcW w:w="3672" w:type="dxa"/>
          </w:tcPr>
          <w:p w:rsidR="008A6296" w:rsidRDefault="008A6296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FC31F0" w:rsidRDefault="002C6CE2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Je nach gewählter Höhe und Breite, die sowohl in Standard- als auch auf Wunsch in Sondermaßen umgesetzt werden können, haben die 1.000 mm langen Rinnen ein Fassungsvermögen </w:t>
            </w:r>
            <w:r w:rsidR="00A302DA">
              <w:rPr>
                <w:rFonts w:ascii="Calibri" w:hAnsi="Calibri" w:cs="Calibri"/>
                <w:color w:val="000000"/>
                <w:szCs w:val="22"/>
              </w:rPr>
              <w:t>von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etwa 100 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 xml:space="preserve">l </w:t>
            </w:r>
            <w:r w:rsidR="00A302DA">
              <w:rPr>
                <w:rFonts w:ascii="Calibri" w:hAnsi="Calibri" w:cs="Calibri"/>
                <w:color w:val="000000"/>
                <w:szCs w:val="22"/>
              </w:rPr>
              <w:t xml:space="preserve">bis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hin </w:t>
            </w:r>
            <w:r w:rsidR="00A302DA">
              <w:rPr>
                <w:rFonts w:ascii="Calibri" w:hAnsi="Calibri" w:cs="Calibri"/>
                <w:color w:val="000000"/>
                <w:szCs w:val="22"/>
              </w:rPr>
              <w:t>zu über 900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l.</w:t>
            </w:r>
          </w:p>
          <w:p w:rsidR="00A302DA" w:rsidRDefault="00A302DA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921231" w:rsidRPr="00C7649F" w:rsidRDefault="00921231" w:rsidP="00C7649F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A80612" w:rsidRPr="00FC31F0" w:rsidTr="001A106D">
        <w:trPr>
          <w:trHeight w:val="2821"/>
        </w:trPr>
        <w:tc>
          <w:tcPr>
            <w:tcW w:w="2835" w:type="dxa"/>
          </w:tcPr>
          <w:p w:rsidR="00A80612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A80612" w:rsidRDefault="00A302DA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297305"/>
                  <wp:effectExtent l="0" t="0" r="3175" b="0"/>
                  <wp:docPr id="188500190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001905" name="Grafik 188500190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Starkregen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2A7348" w:rsidRPr="008A6296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72" w:type="dxa"/>
          </w:tcPr>
          <w:p w:rsidR="008A6296" w:rsidRPr="001A106D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2C6CE2" w:rsidRDefault="00A4464D" w:rsidP="002C6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Ist der umgebende Untergrund nicht drainagefähig, ist d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ie „</w:t>
            </w:r>
            <w:proofErr w:type="spellStart"/>
            <w:r w:rsidR="002C6CE2">
              <w:rPr>
                <w:rFonts w:ascii="Calibri" w:hAnsi="Calibri" w:cs="Calibri"/>
                <w:color w:val="000000"/>
                <w:szCs w:val="22"/>
              </w:rPr>
              <w:t>FerroMax</w:t>
            </w:r>
            <w:proofErr w:type="spellEnd"/>
            <w:r w:rsidR="002C6CE2">
              <w:rPr>
                <w:rFonts w:ascii="Calibri" w:hAnsi="Calibri" w:cs="Calibri"/>
                <w:color w:val="000000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die geeignete Wahl.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D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ank des Ablaufstutzen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s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 xml:space="preserve"> in Größen zwischen DN  50 und DN 200 </w:t>
            </w:r>
            <w:r>
              <w:rPr>
                <w:rFonts w:ascii="Calibri" w:hAnsi="Calibri" w:cs="Calibri"/>
                <w:color w:val="000000"/>
                <w:szCs w:val="22"/>
              </w:rPr>
              <w:t>wird das Wasser gedrosselt in die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 xml:space="preserve"> Kanalisation </w:t>
            </w:r>
            <w:r>
              <w:rPr>
                <w:rFonts w:ascii="Calibri" w:hAnsi="Calibri" w:cs="Calibri"/>
                <w:color w:val="000000"/>
                <w:szCs w:val="22"/>
              </w:rPr>
              <w:t>abgegeben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. E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 xml:space="preserve">in Ständerwerk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erleichtert </w:t>
            </w:r>
            <w:r w:rsidR="002C6CE2">
              <w:rPr>
                <w:rFonts w:ascii="Calibri" w:hAnsi="Calibri" w:cs="Calibri"/>
                <w:color w:val="000000"/>
                <w:szCs w:val="22"/>
              </w:rPr>
              <w:t>die Montage vor Ort.</w:t>
            </w:r>
          </w:p>
          <w:p w:rsidR="00FC31F0" w:rsidRPr="00FC31F0" w:rsidRDefault="00FC31F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A80612" w:rsidRPr="00A80612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F82DE5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A80612" w:rsidRPr="008D0874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80612" w:rsidRPr="00FC31F0" w:rsidTr="001A106D">
        <w:trPr>
          <w:trHeight w:val="2821"/>
        </w:trPr>
        <w:tc>
          <w:tcPr>
            <w:tcW w:w="2835" w:type="dxa"/>
          </w:tcPr>
          <w:p w:rsidR="00A80612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A80612" w:rsidRDefault="00F43A30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141095"/>
                  <wp:effectExtent l="0" t="0" r="3175" b="1905"/>
                  <wp:docPr id="41949782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7828" name="Grafik 41949782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Starkregen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2A7348" w:rsidRPr="008A6296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3672" w:type="dxa"/>
          </w:tcPr>
          <w:p w:rsidR="008A6296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A80612" w:rsidRDefault="002C6CE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FC31F0">
              <w:rPr>
                <w:rFonts w:ascii="Calibri" w:hAnsi="Calibri" w:cs="Calibri"/>
                <w:color w:val="000000"/>
                <w:szCs w:val="22"/>
              </w:rPr>
              <w:t xml:space="preserve">Liegt </w:t>
            </w:r>
            <w:r w:rsidR="00A4464D">
              <w:rPr>
                <w:rFonts w:ascii="Calibri" w:hAnsi="Calibri" w:cs="Calibri"/>
                <w:color w:val="000000"/>
                <w:szCs w:val="22"/>
              </w:rPr>
              <w:t xml:space="preserve">ein drainagefähiger Bodentyp vor, </w:t>
            </w:r>
            <w:r>
              <w:rPr>
                <w:rFonts w:ascii="Calibri" w:hAnsi="Calibri" w:cs="Calibri"/>
                <w:color w:val="000000"/>
                <w:szCs w:val="22"/>
              </w:rPr>
              <w:t>spielt die „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RigoMax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“ ihre Stärken aus, die dank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des </w:t>
            </w:r>
            <w:r>
              <w:rPr>
                <w:rFonts w:ascii="Calibri" w:hAnsi="Calibri" w:cs="Calibri"/>
                <w:color w:val="000000"/>
                <w:szCs w:val="22"/>
              </w:rPr>
              <w:t>bodenlose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Aufbau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 xml:space="preserve">s 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 xml:space="preserve">direkt </w:t>
            </w:r>
            <w:r w:rsidR="00F43A30">
              <w:rPr>
                <w:rFonts w:ascii="Calibri" w:hAnsi="Calibri" w:cs="Calibri"/>
                <w:color w:val="000000"/>
                <w:szCs w:val="22"/>
              </w:rPr>
              <w:t>in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>en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U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>ntergrund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drainiert. </w:t>
            </w:r>
            <w:r w:rsidR="00185150">
              <w:rPr>
                <w:rFonts w:ascii="Calibri" w:hAnsi="Calibri" w:cs="Calibri"/>
                <w:color w:val="000000"/>
                <w:szCs w:val="22"/>
              </w:rPr>
              <w:t xml:space="preserve">Ein </w:t>
            </w:r>
            <w:r w:rsidR="00FC31F0" w:rsidRPr="00FC31F0">
              <w:rPr>
                <w:rFonts w:ascii="Calibri" w:hAnsi="Calibri" w:cs="Calibri"/>
                <w:color w:val="000000"/>
                <w:szCs w:val="22"/>
              </w:rPr>
              <w:t>Filterein</w:t>
            </w:r>
            <w:r w:rsidR="003C5CB3">
              <w:rPr>
                <w:rFonts w:ascii="Calibri" w:hAnsi="Calibri" w:cs="Calibri"/>
                <w:color w:val="000000"/>
                <w:szCs w:val="22"/>
              </w:rPr>
              <w:t>s</w:t>
            </w:r>
            <w:r w:rsidR="00185150">
              <w:rPr>
                <w:rFonts w:ascii="Calibri" w:hAnsi="Calibri" w:cs="Calibri"/>
                <w:color w:val="000000"/>
                <w:szCs w:val="22"/>
              </w:rPr>
              <w:t>atz zur Zurückhaltung von Grobschmutz ist fester Bestandteil der Konstruktion.</w:t>
            </w:r>
          </w:p>
          <w:p w:rsidR="00FC31F0" w:rsidRPr="00FC31F0" w:rsidRDefault="00FC31F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46D8A" w:rsidRPr="00C04148" w:rsidRDefault="00A80612" w:rsidP="00C04148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2C6CE2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2C6CE2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</w:tbl>
    <w:p w:rsidR="0097530E" w:rsidRPr="00BA4DB5" w:rsidRDefault="0097530E">
      <w:pPr>
        <w:rPr>
          <w:rFonts w:ascii="Calibri" w:hAnsi="Calibri" w:cs="Calibri"/>
          <w:lang w:val="en-US"/>
        </w:rPr>
      </w:pPr>
    </w:p>
    <w:p w:rsidR="009E2EA9" w:rsidRPr="00BA4DB5" w:rsidRDefault="009E2EA9">
      <w:pPr>
        <w:rPr>
          <w:rFonts w:ascii="Calibri" w:hAnsi="Calibri" w:cs="Calibri"/>
          <w:lang w:val="en-US"/>
        </w:rPr>
      </w:pPr>
    </w:p>
    <w:sectPr w:rsidR="009E2EA9" w:rsidRPr="00BA4DB5" w:rsidSect="00106541">
      <w:headerReference w:type="default" r:id="rId13"/>
      <w:footerReference w:type="default" r:id="rId14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490" w:rsidRDefault="00911490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:rsidR="00911490" w:rsidRDefault="00911490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490" w:rsidRDefault="00911490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:rsidR="00911490" w:rsidRDefault="00911490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7061CC21" w14:textId="59E63B6E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FBA"/>
    <w:rsid w:val="001470CC"/>
    <w:rsid w:val="00155438"/>
    <w:rsid w:val="0016344E"/>
    <w:rsid w:val="0017473D"/>
    <w:rsid w:val="00174811"/>
    <w:rsid w:val="00176DDF"/>
    <w:rsid w:val="001772AF"/>
    <w:rsid w:val="001777D1"/>
    <w:rsid w:val="00183B89"/>
    <w:rsid w:val="00185150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4DD2"/>
    <w:rsid w:val="001E53CA"/>
    <w:rsid w:val="001F2B65"/>
    <w:rsid w:val="00204CCA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4A62"/>
    <w:rsid w:val="002E6B19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B2E01"/>
    <w:rsid w:val="003B54F1"/>
    <w:rsid w:val="003C0D5A"/>
    <w:rsid w:val="003C5CB3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10163"/>
    <w:rsid w:val="004118D0"/>
    <w:rsid w:val="004134A3"/>
    <w:rsid w:val="00413CD7"/>
    <w:rsid w:val="0042505C"/>
    <w:rsid w:val="004373D2"/>
    <w:rsid w:val="004465C9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657F"/>
    <w:rsid w:val="00507BF3"/>
    <w:rsid w:val="0051422F"/>
    <w:rsid w:val="005174F9"/>
    <w:rsid w:val="00520F39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B5E52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1B61"/>
    <w:rsid w:val="00742C30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9221D"/>
    <w:rsid w:val="007A3BAF"/>
    <w:rsid w:val="007B6D60"/>
    <w:rsid w:val="007C0EE0"/>
    <w:rsid w:val="007C441C"/>
    <w:rsid w:val="007D0A56"/>
    <w:rsid w:val="007D58A8"/>
    <w:rsid w:val="007D712D"/>
    <w:rsid w:val="007E367E"/>
    <w:rsid w:val="007F10C6"/>
    <w:rsid w:val="007F3C9A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6DC0"/>
    <w:rsid w:val="0085333C"/>
    <w:rsid w:val="00855786"/>
    <w:rsid w:val="00856896"/>
    <w:rsid w:val="00861C67"/>
    <w:rsid w:val="00861EC5"/>
    <w:rsid w:val="00875D92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90B"/>
    <w:rsid w:val="008C17FD"/>
    <w:rsid w:val="008C4AD3"/>
    <w:rsid w:val="008C56B8"/>
    <w:rsid w:val="008D0874"/>
    <w:rsid w:val="008D0D5D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490"/>
    <w:rsid w:val="00911DCF"/>
    <w:rsid w:val="00921231"/>
    <w:rsid w:val="00924011"/>
    <w:rsid w:val="009379EE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333D"/>
    <w:rsid w:val="009F4738"/>
    <w:rsid w:val="00A03345"/>
    <w:rsid w:val="00A049DA"/>
    <w:rsid w:val="00A06130"/>
    <w:rsid w:val="00A06BD5"/>
    <w:rsid w:val="00A1032F"/>
    <w:rsid w:val="00A26DC5"/>
    <w:rsid w:val="00A278FC"/>
    <w:rsid w:val="00A302DA"/>
    <w:rsid w:val="00A30C94"/>
    <w:rsid w:val="00A335B8"/>
    <w:rsid w:val="00A34FD3"/>
    <w:rsid w:val="00A42EC9"/>
    <w:rsid w:val="00A43723"/>
    <w:rsid w:val="00A43AC7"/>
    <w:rsid w:val="00A44605"/>
    <w:rsid w:val="00A4464D"/>
    <w:rsid w:val="00A46318"/>
    <w:rsid w:val="00A46EF5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A09F4"/>
    <w:rsid w:val="00AA11D9"/>
    <w:rsid w:val="00AA6B03"/>
    <w:rsid w:val="00AB130D"/>
    <w:rsid w:val="00AB1467"/>
    <w:rsid w:val="00AB1A71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37311"/>
    <w:rsid w:val="00B41F50"/>
    <w:rsid w:val="00B44B6B"/>
    <w:rsid w:val="00B46E01"/>
    <w:rsid w:val="00B47E22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91BB7"/>
    <w:rsid w:val="00BA1406"/>
    <w:rsid w:val="00BA2B8B"/>
    <w:rsid w:val="00BA4A39"/>
    <w:rsid w:val="00BA4DB5"/>
    <w:rsid w:val="00BB18DB"/>
    <w:rsid w:val="00BB2284"/>
    <w:rsid w:val="00BD3E5C"/>
    <w:rsid w:val="00BE0F3B"/>
    <w:rsid w:val="00BF443C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3314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34</cp:revision>
  <cp:lastPrinted>2020-02-06T07:50:00Z</cp:lastPrinted>
  <dcterms:created xsi:type="dcterms:W3CDTF">2024-10-22T10:21:00Z</dcterms:created>
  <dcterms:modified xsi:type="dcterms:W3CDTF">2025-05-08T08:05:00Z</dcterms:modified>
</cp:coreProperties>
</file>