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A25" w14:textId="27FAC723" w:rsidR="00445DCE" w:rsidRDefault="00922518" w:rsidP="00445DCE">
      <w:pPr>
        <w:rPr>
          <w:rFonts w:cstheme="minorHAnsi"/>
          <w:b/>
          <w:bCs/>
          <w:i/>
          <w:iCs/>
          <w:color w:val="D20A10"/>
          <w:sz w:val="36"/>
          <w:szCs w:val="36"/>
        </w:rPr>
      </w:pPr>
      <w:r>
        <w:rPr>
          <w:b/>
          <w:i/>
          <w:color w:val="D20A10"/>
          <w:sz w:val="36"/>
        </w:rPr>
        <w:t xml:space="preserve">Added value for every flat roof </w:t>
      </w:r>
      <w:r>
        <w:rPr>
          <w:rFonts w:asciiTheme="minorHAnsi" w:hAnsiTheme="minorHAnsi"/>
          <w:b/>
          <w:i/>
          <w:color w:val="D20A10"/>
          <w:sz w:val="36"/>
        </w:rPr>
        <w:br/>
      </w:r>
      <w:r>
        <w:rPr>
          <w:rFonts w:asciiTheme="minorHAnsi" w:hAnsiTheme="minorHAnsi"/>
          <w:sz w:val="28"/>
        </w:rPr>
        <w:t>Company Richard Brink presents solar substructures at the Intersolar Europe</w:t>
      </w:r>
    </w:p>
    <w:p w14:paraId="0A3CB9EA" w14:textId="470609D8" w:rsidR="00480B26" w:rsidRPr="00445DCE" w:rsidRDefault="00C55CBC" w:rsidP="00445DCE">
      <w:pPr>
        <w:rPr>
          <w:rFonts w:cstheme="minorHAnsi"/>
          <w:b/>
          <w:bCs/>
          <w:i/>
          <w:iCs/>
          <w:color w:val="D20A10"/>
          <w:sz w:val="36"/>
          <w:szCs w:val="36"/>
        </w:rPr>
      </w:pPr>
      <w:r>
        <w:rPr>
          <w:rFonts w:asciiTheme="minorHAnsi" w:hAnsiTheme="minorHAnsi"/>
          <w:sz w:val="24"/>
        </w:rPr>
        <w:br/>
        <w:t xml:space="preserve">Schloss </w:t>
      </w:r>
      <w:proofErr w:type="spellStart"/>
      <w:r>
        <w:rPr>
          <w:rFonts w:asciiTheme="minorHAnsi" w:hAnsiTheme="minorHAnsi"/>
          <w:sz w:val="24"/>
        </w:rPr>
        <w:t>Holte-Stukenbrock</w:t>
      </w:r>
      <w:proofErr w:type="spellEnd"/>
      <w:r>
        <w:rPr>
          <w:rFonts w:asciiTheme="minorHAnsi" w:hAnsiTheme="minorHAnsi"/>
          <w:sz w:val="24"/>
        </w:rPr>
        <w:t>, 14 May 2025</w:t>
      </w:r>
    </w:p>
    <w:p w14:paraId="15AF8757" w14:textId="44E2775D" w:rsidR="00480B26" w:rsidRPr="00A853B2" w:rsidRDefault="00A853B2" w:rsidP="000076D2">
      <w:pPr>
        <w:spacing w:line="360" w:lineRule="auto"/>
        <w:ind w:right="-285"/>
        <w:rPr>
          <w:rFonts w:asciiTheme="minorHAnsi" w:hAnsiTheme="minorHAnsi"/>
          <w:b/>
          <w:sz w:val="24"/>
        </w:rPr>
      </w:pPr>
      <w:r>
        <w:rPr>
          <w:rFonts w:asciiTheme="minorHAnsi" w:hAnsiTheme="minorHAnsi"/>
          <w:b/>
          <w:sz w:val="24"/>
        </w:rPr>
        <w:t>T</w:t>
      </w:r>
      <w:r w:rsidR="00DF0326">
        <w:rPr>
          <w:rFonts w:asciiTheme="minorHAnsi" w:hAnsiTheme="minorHAnsi"/>
          <w:b/>
          <w:sz w:val="24"/>
        </w:rPr>
        <w:t>he largest alliance of exhibitions for the energy industry</w:t>
      </w:r>
      <w:r>
        <w:rPr>
          <w:rFonts w:asciiTheme="minorHAnsi" w:hAnsiTheme="minorHAnsi"/>
          <w:b/>
          <w:sz w:val="24"/>
        </w:rPr>
        <w:t xml:space="preserve"> – “The smarter E Europe” –</w:t>
      </w:r>
      <w:r w:rsidR="00DF0326">
        <w:rPr>
          <w:rFonts w:asciiTheme="minorHAnsi" w:hAnsiTheme="minorHAnsi"/>
          <w:b/>
          <w:sz w:val="24"/>
        </w:rPr>
        <w:t xml:space="preserve"> was held this year from 7 to 9 May. One of the exhibitions under th</w:t>
      </w:r>
      <w:r w:rsidR="00A9704E">
        <w:rPr>
          <w:rFonts w:asciiTheme="minorHAnsi" w:hAnsiTheme="minorHAnsi"/>
          <w:b/>
          <w:sz w:val="24"/>
        </w:rPr>
        <w:t>e</w:t>
      </w:r>
      <w:r w:rsidR="00DF0326">
        <w:rPr>
          <w:rFonts w:asciiTheme="minorHAnsi" w:hAnsiTheme="minorHAnsi"/>
          <w:b/>
          <w:sz w:val="24"/>
        </w:rPr>
        <w:t xml:space="preserve"> alliance is the Intersolar Europe, which has become a permanent fixture in Richard Brink’s trade fair calendar in recent years. The metalware production specialist from Eastern Westphalia presented its entire range of </w:t>
      </w:r>
      <w:proofErr w:type="spellStart"/>
      <w:r w:rsidR="00DF0326">
        <w:rPr>
          <w:rFonts w:asciiTheme="minorHAnsi" w:hAnsiTheme="minorHAnsi"/>
          <w:b/>
          <w:sz w:val="24"/>
        </w:rPr>
        <w:t>Miralux</w:t>
      </w:r>
      <w:proofErr w:type="spellEnd"/>
      <w:r w:rsidR="00DF0326">
        <w:rPr>
          <w:rFonts w:asciiTheme="minorHAnsi" w:hAnsiTheme="minorHAnsi"/>
          <w:b/>
          <w:sz w:val="24"/>
        </w:rPr>
        <w:t xml:space="preserve"> solar substructures in the halls of Munich’s trade</w:t>
      </w:r>
      <w:r w:rsidR="00FC24B7">
        <w:rPr>
          <w:rFonts w:asciiTheme="minorHAnsi" w:hAnsiTheme="minorHAnsi"/>
          <w:b/>
          <w:sz w:val="24"/>
        </w:rPr>
        <w:t>-</w:t>
      </w:r>
      <w:r w:rsidR="00DF0326">
        <w:rPr>
          <w:rFonts w:asciiTheme="minorHAnsi" w:hAnsiTheme="minorHAnsi"/>
          <w:b/>
          <w:sz w:val="24"/>
        </w:rPr>
        <w:t>fair grounds.</w:t>
      </w:r>
    </w:p>
    <w:p w14:paraId="3E1A089D" w14:textId="42FB3B7E" w:rsidR="000076D2" w:rsidRPr="00925304" w:rsidRDefault="005B16A2" w:rsidP="00DF0326">
      <w:pPr>
        <w:spacing w:line="360" w:lineRule="auto"/>
        <w:rPr>
          <w:rFonts w:asciiTheme="minorHAnsi" w:hAnsiTheme="minorHAnsi" w:cstheme="minorHAnsi"/>
          <w:sz w:val="24"/>
          <w:szCs w:val="24"/>
        </w:rPr>
      </w:pPr>
      <w:r>
        <w:rPr>
          <w:rFonts w:asciiTheme="minorHAnsi" w:hAnsiTheme="minorHAnsi"/>
          <w:sz w:val="24"/>
        </w:rPr>
        <w:t xml:space="preserve">A quick review of the four-in-one exhibition “The smarter E Europe” is certainly impressive: around 2,700 exhibitors from 57 countries </w:t>
      </w:r>
      <w:r w:rsidR="00BE2BF9">
        <w:rPr>
          <w:rFonts w:asciiTheme="minorHAnsi" w:hAnsiTheme="minorHAnsi"/>
          <w:sz w:val="24"/>
        </w:rPr>
        <w:t>welcomed</w:t>
      </w:r>
      <w:r>
        <w:rPr>
          <w:rFonts w:asciiTheme="minorHAnsi" w:hAnsiTheme="minorHAnsi"/>
          <w:sz w:val="24"/>
        </w:rPr>
        <w:t xml:space="preserve"> a total of over 100,000 visitors from all around the world. These figures </w:t>
      </w:r>
      <w:r w:rsidR="00665D97">
        <w:rPr>
          <w:rFonts w:asciiTheme="minorHAnsi" w:hAnsiTheme="minorHAnsi"/>
          <w:sz w:val="24"/>
        </w:rPr>
        <w:t>paint a positive picture</w:t>
      </w:r>
      <w:r>
        <w:rPr>
          <w:rFonts w:asciiTheme="minorHAnsi" w:hAnsiTheme="minorHAnsi"/>
          <w:sz w:val="24"/>
        </w:rPr>
        <w:t xml:space="preserve">, as was generally reported after the event. </w:t>
      </w:r>
      <w:r w:rsidR="00980588" w:rsidRPr="00980588">
        <w:rPr>
          <w:rFonts w:asciiTheme="minorHAnsi" w:hAnsiTheme="minorHAnsi"/>
          <w:sz w:val="24"/>
        </w:rPr>
        <w:t>They also met the expectations of the overall industry, which can now progress in the ongoing energy transition with renewed strength.</w:t>
      </w:r>
    </w:p>
    <w:p w14:paraId="7B454698" w14:textId="47AE98F0" w:rsidR="007B6F94" w:rsidRDefault="00922518"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 xml:space="preserve">A sustainable future – also </w:t>
      </w:r>
      <w:r w:rsidR="005F13B3">
        <w:rPr>
          <w:rFonts w:asciiTheme="minorHAnsi" w:hAnsiTheme="minorHAnsi"/>
          <w:b/>
          <w:color w:val="D20A10"/>
          <w:sz w:val="24"/>
        </w:rPr>
        <w:t>for</w:t>
      </w:r>
      <w:r>
        <w:rPr>
          <w:rFonts w:asciiTheme="minorHAnsi" w:hAnsiTheme="minorHAnsi"/>
          <w:b/>
          <w:color w:val="D20A10"/>
          <w:sz w:val="24"/>
        </w:rPr>
        <w:t xml:space="preserve"> the use of roof surfaces</w:t>
      </w:r>
    </w:p>
    <w:p w14:paraId="53FF7B71" w14:textId="5A5B16C6" w:rsidR="000076D2" w:rsidRPr="008E4713" w:rsidRDefault="00BC0E92" w:rsidP="00CB495D">
      <w:pPr>
        <w:spacing w:line="360" w:lineRule="auto"/>
        <w:rPr>
          <w:rFonts w:asciiTheme="minorHAnsi" w:hAnsiTheme="minorHAnsi" w:cstheme="minorHAnsi"/>
          <w:sz w:val="24"/>
          <w:szCs w:val="24"/>
        </w:rPr>
      </w:pPr>
      <w:r>
        <w:rPr>
          <w:rFonts w:asciiTheme="minorHAnsi" w:hAnsiTheme="minorHAnsi"/>
          <w:sz w:val="24"/>
        </w:rPr>
        <w:t xml:space="preserve">In the halls of the Intersolar Europe, Richard Brink GmbH &amp; Co. KG presented its range of products </w:t>
      </w:r>
      <w:r w:rsidR="00B0174B">
        <w:rPr>
          <w:rFonts w:asciiTheme="minorHAnsi" w:hAnsiTheme="minorHAnsi"/>
          <w:sz w:val="24"/>
        </w:rPr>
        <w:t>centred</w:t>
      </w:r>
      <w:r>
        <w:rPr>
          <w:rFonts w:asciiTheme="minorHAnsi" w:hAnsiTheme="minorHAnsi"/>
          <w:sz w:val="24"/>
        </w:rPr>
        <w:t xml:space="preserve"> around the </w:t>
      </w:r>
      <w:proofErr w:type="spellStart"/>
      <w:r>
        <w:rPr>
          <w:rFonts w:asciiTheme="minorHAnsi" w:hAnsiTheme="minorHAnsi"/>
          <w:sz w:val="24"/>
        </w:rPr>
        <w:t>Miralux</w:t>
      </w:r>
      <w:proofErr w:type="spellEnd"/>
      <w:r>
        <w:rPr>
          <w:rFonts w:asciiTheme="minorHAnsi" w:hAnsiTheme="minorHAnsi"/>
          <w:sz w:val="24"/>
        </w:rPr>
        <w:t xml:space="preserve"> solar</w:t>
      </w:r>
      <w:r w:rsidR="00BF5038">
        <w:rPr>
          <w:rFonts w:asciiTheme="minorHAnsi" w:hAnsiTheme="minorHAnsi"/>
          <w:sz w:val="24"/>
        </w:rPr>
        <w:t>-</w:t>
      </w:r>
      <w:r>
        <w:rPr>
          <w:rFonts w:asciiTheme="minorHAnsi" w:hAnsiTheme="minorHAnsi"/>
          <w:sz w:val="24"/>
        </w:rPr>
        <w:t xml:space="preserve">module fixtures. The </w:t>
      </w:r>
      <w:proofErr w:type="spellStart"/>
      <w:r>
        <w:rPr>
          <w:rFonts w:asciiTheme="minorHAnsi" w:hAnsiTheme="minorHAnsi"/>
          <w:sz w:val="24"/>
        </w:rPr>
        <w:t>Miralux</w:t>
      </w:r>
      <w:proofErr w:type="spellEnd"/>
      <w:r>
        <w:rPr>
          <w:rFonts w:asciiTheme="minorHAnsi" w:hAnsiTheme="minorHAnsi"/>
          <w:sz w:val="24"/>
        </w:rPr>
        <w:t xml:space="preserve"> Flex mounting systems for installation on flat roofs are a real highlight here. They can be set up with either a south or an east-west orientation and </w:t>
      </w:r>
      <w:r w:rsidR="00F03669">
        <w:rPr>
          <w:rFonts w:asciiTheme="minorHAnsi" w:hAnsiTheme="minorHAnsi"/>
          <w:sz w:val="24"/>
        </w:rPr>
        <w:t>can</w:t>
      </w:r>
      <w:r>
        <w:rPr>
          <w:rFonts w:asciiTheme="minorHAnsi" w:hAnsiTheme="minorHAnsi"/>
          <w:sz w:val="24"/>
        </w:rPr>
        <w:t xml:space="preserve"> flexibly hold all commercially available panel sizes. The system</w:t>
      </w:r>
      <w:r w:rsidR="00A72928">
        <w:rPr>
          <w:rFonts w:asciiTheme="minorHAnsi" w:hAnsiTheme="minorHAnsi"/>
          <w:sz w:val="24"/>
        </w:rPr>
        <w:t xml:space="preserve"> also</w:t>
      </w:r>
      <w:r>
        <w:rPr>
          <w:rFonts w:asciiTheme="minorHAnsi" w:hAnsiTheme="minorHAnsi"/>
          <w:sz w:val="24"/>
        </w:rPr>
        <w:t xml:space="preserve"> scores points with its expandable modular design, which saves space during transportation and </w:t>
      </w:r>
      <w:r w:rsidR="00384271">
        <w:rPr>
          <w:rFonts w:asciiTheme="minorHAnsi" w:hAnsiTheme="minorHAnsi"/>
          <w:sz w:val="24"/>
        </w:rPr>
        <w:t>allows it to</w:t>
      </w:r>
      <w:r>
        <w:rPr>
          <w:rFonts w:asciiTheme="minorHAnsi" w:hAnsiTheme="minorHAnsi"/>
          <w:sz w:val="24"/>
        </w:rPr>
        <w:t xml:space="preserve"> be folded out on site without the need for tools. What particularly </w:t>
      </w:r>
      <w:r w:rsidR="00060798">
        <w:rPr>
          <w:rFonts w:asciiTheme="minorHAnsi" w:hAnsiTheme="minorHAnsi"/>
          <w:sz w:val="24"/>
        </w:rPr>
        <w:t>stood out to</w:t>
      </w:r>
      <w:r>
        <w:rPr>
          <w:rFonts w:asciiTheme="minorHAnsi" w:hAnsiTheme="minorHAnsi"/>
          <w:sz w:val="24"/>
        </w:rPr>
        <w:t xml:space="preserve"> the consistently steady stream of trade visitors to stand 630 in hall A5 however</w:t>
      </w:r>
      <w:r w:rsidR="00B652AF">
        <w:rPr>
          <w:rFonts w:asciiTheme="minorHAnsi" w:hAnsiTheme="minorHAnsi"/>
          <w:sz w:val="24"/>
        </w:rPr>
        <w:t xml:space="preserve"> was</w:t>
      </w:r>
      <w:r>
        <w:rPr>
          <w:rFonts w:asciiTheme="minorHAnsi" w:hAnsiTheme="minorHAnsi"/>
          <w:sz w:val="24"/>
        </w:rPr>
        <w:t xml:space="preserve"> not the substructures themselves, but their us</w:t>
      </w:r>
      <w:r w:rsidR="00B652AF">
        <w:rPr>
          <w:rFonts w:asciiTheme="minorHAnsi" w:hAnsiTheme="minorHAnsi"/>
          <w:sz w:val="24"/>
        </w:rPr>
        <w:t>ag</w:t>
      </w:r>
      <w:r>
        <w:rPr>
          <w:rFonts w:asciiTheme="minorHAnsi" w:hAnsiTheme="minorHAnsi"/>
          <w:sz w:val="24"/>
        </w:rPr>
        <w:t>e</w:t>
      </w:r>
      <w:r w:rsidR="00B652AF">
        <w:rPr>
          <w:rFonts w:asciiTheme="minorHAnsi" w:hAnsiTheme="minorHAnsi"/>
          <w:sz w:val="24"/>
        </w:rPr>
        <w:t xml:space="preserve"> in combination</w:t>
      </w:r>
      <w:r>
        <w:rPr>
          <w:rFonts w:asciiTheme="minorHAnsi" w:hAnsiTheme="minorHAnsi"/>
          <w:sz w:val="24"/>
        </w:rPr>
        <w:t xml:space="preserve"> with green roofs.</w:t>
      </w:r>
    </w:p>
    <w:p w14:paraId="33495697" w14:textId="291DB089" w:rsidR="004B3FE1" w:rsidRDefault="0035037C" w:rsidP="00CB495D">
      <w:pPr>
        <w:spacing w:line="360" w:lineRule="auto"/>
        <w:rPr>
          <w:rFonts w:asciiTheme="minorHAnsi" w:hAnsiTheme="minorHAnsi" w:cstheme="minorHAnsi"/>
          <w:sz w:val="24"/>
          <w:szCs w:val="24"/>
        </w:rPr>
      </w:pPr>
      <w:r>
        <w:rPr>
          <w:rFonts w:asciiTheme="minorHAnsi" w:hAnsiTheme="minorHAnsi"/>
          <w:sz w:val="24"/>
        </w:rPr>
        <w:lastRenderedPageBreak/>
        <w:t xml:space="preserve">The manufacturer offers a mounting system developed in house </w:t>
      </w:r>
      <w:r w:rsidR="008E533A">
        <w:rPr>
          <w:rFonts w:asciiTheme="minorHAnsi" w:hAnsiTheme="minorHAnsi"/>
          <w:sz w:val="24"/>
        </w:rPr>
        <w:t xml:space="preserve">for the east-west version that </w:t>
      </w:r>
      <w:r>
        <w:rPr>
          <w:rFonts w:asciiTheme="minorHAnsi" w:hAnsiTheme="minorHAnsi"/>
          <w:sz w:val="24"/>
        </w:rPr>
        <w:t>raises the panels by 60cm, leaving room for extensive planting underneath. The system caters to new builds and existing green roofs alike. With the latter, existing planting has to be cleared only where the concrete ballast blocks, which are supplied as standard, will be positioned on top of the roof membrane. The ballast blocks, mounting systems and solar substructures are then screwed</w:t>
      </w:r>
      <w:r w:rsidR="008651A9">
        <w:rPr>
          <w:rFonts w:asciiTheme="minorHAnsi" w:hAnsiTheme="minorHAnsi"/>
          <w:sz w:val="24"/>
        </w:rPr>
        <w:t xml:space="preserve"> down</w:t>
      </w:r>
      <w:r>
        <w:rPr>
          <w:rFonts w:asciiTheme="minorHAnsi" w:hAnsiTheme="minorHAnsi"/>
          <w:sz w:val="24"/>
        </w:rPr>
        <w:t xml:space="preserve"> one under the other. </w:t>
      </w:r>
    </w:p>
    <w:p w14:paraId="39E7F421" w14:textId="51C38F3C" w:rsidR="00480B26" w:rsidRDefault="00E96BFA" w:rsidP="00CB495D">
      <w:pPr>
        <w:spacing w:line="360" w:lineRule="auto"/>
        <w:rPr>
          <w:rFonts w:asciiTheme="minorHAnsi" w:hAnsiTheme="minorHAnsi" w:cstheme="minorHAnsi"/>
          <w:sz w:val="24"/>
          <w:szCs w:val="24"/>
        </w:rPr>
      </w:pPr>
      <w:r>
        <w:rPr>
          <w:rFonts w:asciiTheme="minorHAnsi" w:hAnsiTheme="minorHAnsi"/>
          <w:sz w:val="24"/>
        </w:rPr>
        <w:t xml:space="preserve">The standalone </w:t>
      </w:r>
      <w:proofErr w:type="spellStart"/>
      <w:r>
        <w:rPr>
          <w:rFonts w:asciiTheme="minorHAnsi" w:hAnsiTheme="minorHAnsi"/>
          <w:sz w:val="24"/>
        </w:rPr>
        <w:t>Miralux</w:t>
      </w:r>
      <w:proofErr w:type="spellEnd"/>
      <w:r>
        <w:rPr>
          <w:rFonts w:asciiTheme="minorHAnsi" w:hAnsiTheme="minorHAnsi"/>
          <w:sz w:val="24"/>
        </w:rPr>
        <w:t xml:space="preserve"> Green product variant goes </w:t>
      </w:r>
      <w:r w:rsidR="00F44A2E">
        <w:rPr>
          <w:rFonts w:asciiTheme="minorHAnsi" w:hAnsiTheme="minorHAnsi"/>
          <w:sz w:val="24"/>
        </w:rPr>
        <w:t>even</w:t>
      </w:r>
      <w:r>
        <w:rPr>
          <w:rFonts w:asciiTheme="minorHAnsi" w:hAnsiTheme="minorHAnsi"/>
          <w:sz w:val="24"/>
        </w:rPr>
        <w:t xml:space="preserve"> further </w:t>
      </w:r>
      <w:r w:rsidR="000E4EF3">
        <w:rPr>
          <w:rFonts w:asciiTheme="minorHAnsi" w:hAnsiTheme="minorHAnsi"/>
          <w:sz w:val="24"/>
        </w:rPr>
        <w:t>by</w:t>
      </w:r>
      <w:r>
        <w:rPr>
          <w:rFonts w:asciiTheme="minorHAnsi" w:hAnsiTheme="minorHAnsi"/>
          <w:sz w:val="24"/>
        </w:rPr>
        <w:t xml:space="preserve"> combin</w:t>
      </w:r>
      <w:r w:rsidR="000E4EF3">
        <w:rPr>
          <w:rFonts w:asciiTheme="minorHAnsi" w:hAnsiTheme="minorHAnsi"/>
          <w:sz w:val="24"/>
        </w:rPr>
        <w:t>ing</w:t>
      </w:r>
      <w:r>
        <w:rPr>
          <w:rFonts w:asciiTheme="minorHAnsi" w:hAnsiTheme="minorHAnsi"/>
          <w:sz w:val="24"/>
        </w:rPr>
        <w:t xml:space="preserve"> roof planting with the solar substructure in one system. Here, the sedum and substrate both act as ballast. As the product portfolio offered by the family company based in Schloss </w:t>
      </w:r>
      <w:proofErr w:type="spellStart"/>
      <w:r>
        <w:rPr>
          <w:rFonts w:asciiTheme="minorHAnsi" w:hAnsiTheme="minorHAnsi"/>
          <w:sz w:val="24"/>
        </w:rPr>
        <w:t>Holte-Stukenbrock</w:t>
      </w:r>
      <w:proofErr w:type="spellEnd"/>
      <w:r>
        <w:rPr>
          <w:rFonts w:asciiTheme="minorHAnsi" w:hAnsiTheme="minorHAnsi"/>
          <w:sz w:val="24"/>
        </w:rPr>
        <w:t xml:space="preserve"> also includes solutions for extensive roof planting, customers can obtain a complete package for a combination of green roof and photovoltaics from a single source.</w:t>
      </w:r>
    </w:p>
    <w:p w14:paraId="33FA0496" w14:textId="55BF84E8" w:rsidR="00922518" w:rsidRPr="00922518" w:rsidRDefault="00235D0A" w:rsidP="00CB495D">
      <w:pPr>
        <w:spacing w:line="360" w:lineRule="auto"/>
        <w:rPr>
          <w:rFonts w:asciiTheme="minorHAnsi" w:hAnsiTheme="minorHAnsi" w:cstheme="minorHAnsi"/>
          <w:b/>
          <w:color w:val="D20A10"/>
          <w:sz w:val="24"/>
          <w:szCs w:val="24"/>
        </w:rPr>
      </w:pPr>
      <w:r>
        <w:rPr>
          <w:rFonts w:asciiTheme="minorHAnsi" w:hAnsiTheme="minorHAnsi"/>
          <w:b/>
          <w:color w:val="D20A10"/>
          <w:sz w:val="24"/>
        </w:rPr>
        <w:t>Positive feedback on strategic decisions</w:t>
      </w:r>
    </w:p>
    <w:p w14:paraId="19774F55" w14:textId="2856108C" w:rsidR="00480B26" w:rsidRDefault="00E96BFA" w:rsidP="005B1417">
      <w:pPr>
        <w:spacing w:line="360" w:lineRule="auto"/>
        <w:rPr>
          <w:rFonts w:asciiTheme="minorHAnsi" w:hAnsiTheme="minorHAnsi" w:cstheme="minorHAnsi"/>
          <w:sz w:val="24"/>
          <w:szCs w:val="24"/>
        </w:rPr>
      </w:pPr>
      <w:r>
        <w:rPr>
          <w:rFonts w:asciiTheme="minorHAnsi" w:hAnsiTheme="minorHAnsi"/>
          <w:sz w:val="24"/>
        </w:rPr>
        <w:t>“During the various consultations, it was clear from customer feedback that aspects such as rapid availability and ease of use</w:t>
      </w:r>
      <w:r w:rsidR="0019200D">
        <w:rPr>
          <w:rFonts w:asciiTheme="minorHAnsi" w:hAnsiTheme="minorHAnsi"/>
          <w:sz w:val="24"/>
        </w:rPr>
        <w:t xml:space="preserve"> in particular</w:t>
      </w:r>
      <w:r>
        <w:rPr>
          <w:rFonts w:asciiTheme="minorHAnsi" w:hAnsiTheme="minorHAnsi"/>
          <w:sz w:val="24"/>
        </w:rPr>
        <w:t xml:space="preserve"> are crucial </w:t>
      </w:r>
      <w:r w:rsidR="0019200D">
        <w:rPr>
          <w:rFonts w:asciiTheme="minorHAnsi" w:hAnsiTheme="minorHAnsi"/>
          <w:sz w:val="24"/>
        </w:rPr>
        <w:t>when</w:t>
      </w:r>
      <w:r>
        <w:rPr>
          <w:rFonts w:asciiTheme="minorHAnsi" w:hAnsiTheme="minorHAnsi"/>
          <w:sz w:val="24"/>
        </w:rPr>
        <w:t xml:space="preserve"> choosing solar substructures. The option to combine structures with roof planting was also met with a </w:t>
      </w:r>
      <w:r w:rsidR="00200173">
        <w:rPr>
          <w:rFonts w:asciiTheme="minorHAnsi" w:hAnsiTheme="minorHAnsi"/>
          <w:sz w:val="24"/>
        </w:rPr>
        <w:t>great</w:t>
      </w:r>
      <w:r>
        <w:rPr>
          <w:rFonts w:asciiTheme="minorHAnsi" w:hAnsiTheme="minorHAnsi"/>
          <w:sz w:val="24"/>
        </w:rPr>
        <w:t xml:space="preserve"> amount of interest. We are therefore </w:t>
      </w:r>
      <w:r w:rsidR="005F6FF0">
        <w:rPr>
          <w:rFonts w:asciiTheme="minorHAnsi" w:hAnsiTheme="minorHAnsi"/>
          <w:sz w:val="24"/>
        </w:rPr>
        <w:t>delighted</w:t>
      </w:r>
      <w:r>
        <w:rPr>
          <w:rFonts w:asciiTheme="minorHAnsi" w:hAnsiTheme="minorHAnsi"/>
          <w:sz w:val="24"/>
        </w:rPr>
        <w:t xml:space="preserve"> to </w:t>
      </w:r>
      <w:r w:rsidR="008C32AC">
        <w:rPr>
          <w:rFonts w:asciiTheme="minorHAnsi" w:hAnsiTheme="minorHAnsi"/>
          <w:sz w:val="24"/>
        </w:rPr>
        <w:t>meet</w:t>
      </w:r>
      <w:r>
        <w:rPr>
          <w:rFonts w:asciiTheme="minorHAnsi" w:hAnsiTheme="minorHAnsi"/>
          <w:sz w:val="24"/>
        </w:rPr>
        <w:t xml:space="preserve"> precisely these requirements with our solutions. The demand for solar collectors and photovoltaic systems and, in turn, their mounting systems </w:t>
      </w:r>
      <w:r w:rsidR="00F52D8D">
        <w:rPr>
          <w:rFonts w:asciiTheme="minorHAnsi" w:hAnsiTheme="minorHAnsi"/>
          <w:sz w:val="24"/>
        </w:rPr>
        <w:t>remains</w:t>
      </w:r>
      <w:r>
        <w:rPr>
          <w:rFonts w:asciiTheme="minorHAnsi" w:hAnsiTheme="minorHAnsi"/>
          <w:sz w:val="24"/>
        </w:rPr>
        <w:t xml:space="preserve"> unabated thanks in part to Germany-wide funding programmes. The huge array of products </w:t>
      </w:r>
      <w:r w:rsidR="00651141">
        <w:rPr>
          <w:rFonts w:asciiTheme="minorHAnsi" w:hAnsiTheme="minorHAnsi"/>
          <w:sz w:val="24"/>
        </w:rPr>
        <w:t xml:space="preserve">and their countless alternatives </w:t>
      </w:r>
      <w:r>
        <w:rPr>
          <w:rFonts w:asciiTheme="minorHAnsi" w:hAnsiTheme="minorHAnsi"/>
          <w:sz w:val="24"/>
        </w:rPr>
        <w:t xml:space="preserve">available on the market makes individual, face-to-face consultations all the more essential. The Intersolar Europe </w:t>
      </w:r>
      <w:r w:rsidR="00651141">
        <w:rPr>
          <w:rFonts w:asciiTheme="minorHAnsi" w:hAnsiTheme="minorHAnsi"/>
          <w:sz w:val="24"/>
        </w:rPr>
        <w:t>provided</w:t>
      </w:r>
      <w:r>
        <w:rPr>
          <w:rFonts w:asciiTheme="minorHAnsi" w:hAnsiTheme="minorHAnsi"/>
          <w:sz w:val="24"/>
        </w:rPr>
        <w:t xml:space="preserve"> an excellent setting for this,” Managing Director Stefan Brink summarised at the end of the trade fair.</w:t>
      </w:r>
    </w:p>
    <w:p w14:paraId="51D0C6C9" w14:textId="0ACA2C90" w:rsidR="001A053B" w:rsidRPr="00CE41AC" w:rsidRDefault="006B15AF" w:rsidP="005B1417">
      <w:pPr>
        <w:spacing w:line="360" w:lineRule="auto"/>
        <w:rPr>
          <w:rFonts w:asciiTheme="minorHAnsi" w:hAnsiTheme="minorHAnsi" w:cstheme="minorHAnsi"/>
          <w:sz w:val="24"/>
          <w:szCs w:val="24"/>
        </w:rPr>
      </w:pPr>
      <w:r>
        <w:rPr>
          <w:rFonts w:asciiTheme="minorHAnsi" w:hAnsiTheme="minorHAnsi"/>
          <w:b/>
          <w:sz w:val="24"/>
        </w:rPr>
        <w:t>(</w:t>
      </w:r>
      <w:r w:rsidR="007C1219">
        <w:rPr>
          <w:rFonts w:asciiTheme="minorHAnsi" w:hAnsiTheme="minorHAnsi"/>
          <w:b/>
          <w:sz w:val="24"/>
        </w:rPr>
        <w:t>approx</w:t>
      </w:r>
      <w:r>
        <w:rPr>
          <w:rFonts w:asciiTheme="minorHAnsi" w:hAnsiTheme="minorHAnsi"/>
          <w:b/>
          <w:sz w:val="24"/>
        </w:rPr>
        <w:t xml:space="preserve">. </w:t>
      </w:r>
      <w:r>
        <w:rPr>
          <w:rFonts w:asciiTheme="minorHAnsi" w:hAnsiTheme="minorHAnsi"/>
          <w:b/>
          <w:color w:val="FF0000"/>
          <w:sz w:val="24"/>
        </w:rPr>
        <w:t>3.</w:t>
      </w:r>
      <w:r w:rsidR="00E549C6">
        <w:rPr>
          <w:rFonts w:asciiTheme="minorHAnsi" w:hAnsiTheme="minorHAnsi"/>
          <w:b/>
          <w:color w:val="FF0000"/>
          <w:sz w:val="24"/>
        </w:rPr>
        <w:t>62</w:t>
      </w:r>
      <w:r>
        <w:rPr>
          <w:rFonts w:asciiTheme="minorHAnsi" w:hAnsiTheme="minorHAnsi"/>
          <w:b/>
          <w:color w:val="FF0000"/>
          <w:sz w:val="24"/>
        </w:rPr>
        <w:t>0</w:t>
      </w:r>
      <w:r>
        <w:rPr>
          <w:rFonts w:asciiTheme="minorHAnsi" w:hAnsiTheme="minorHAnsi"/>
          <w:b/>
          <w:sz w:val="24"/>
        </w:rPr>
        <w:t xml:space="preserve"> </w:t>
      </w:r>
      <w:r w:rsidR="00E549C6">
        <w:rPr>
          <w:rFonts w:asciiTheme="minorHAnsi" w:hAnsiTheme="minorHAnsi"/>
          <w:b/>
          <w:sz w:val="24"/>
        </w:rPr>
        <w:t>characters</w:t>
      </w:r>
      <w:r>
        <w:rPr>
          <w:rFonts w:asciiTheme="minorHAnsi" w:hAnsiTheme="minorHAnsi"/>
          <w:b/>
          <w:sz w:val="24"/>
        </w:rPr>
        <w:t>)</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8"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 xml:space="preserve">Its sister company, Brink </w:t>
      </w:r>
      <w:proofErr w:type="spellStart"/>
      <w:r>
        <w:rPr>
          <w:rFonts w:asciiTheme="minorHAnsi" w:hAnsiTheme="minorHAnsi"/>
          <w:sz w:val="18"/>
        </w:rPr>
        <w:t>Systembau</w:t>
      </w:r>
      <w:proofErr w:type="spellEnd"/>
      <w:r>
        <w:rPr>
          <w:rFonts w:asciiTheme="minorHAnsi" w:hAnsiTheme="minorHAnsi"/>
          <w:sz w:val="18"/>
        </w:rPr>
        <w:t xml:space="preserve">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D138" w14:textId="77777777" w:rsidR="009315E9" w:rsidRDefault="009315E9" w:rsidP="002D5283">
      <w:pPr>
        <w:spacing w:after="0" w:line="240" w:lineRule="auto"/>
      </w:pPr>
      <w:r>
        <w:separator/>
      </w:r>
    </w:p>
  </w:endnote>
  <w:endnote w:type="continuationSeparator" w:id="0">
    <w:p w14:paraId="526A1C86" w14:textId="77777777" w:rsidR="009315E9" w:rsidRDefault="009315E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9315E9">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39134DDC" w14:textId="77777777" w:rsidR="007651F2" w:rsidRPr="00E549C6"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E549C6">
                  <w:rPr>
                    <w:rFonts w:asciiTheme="minorHAnsi" w:hAnsiTheme="minorHAnsi"/>
                    <w:color w:val="D20A10"/>
                    <w:sz w:val="14"/>
                    <w:lang w:val="de-DE"/>
                  </w:rPr>
                  <w:t>KG</w:t>
                </w:r>
              </w:p>
              <w:p w14:paraId="349EB39C" w14:textId="77777777" w:rsidR="007651F2" w:rsidRPr="00E549C6" w:rsidRDefault="007651F2" w:rsidP="007651F2">
                <w:pPr>
                  <w:spacing w:after="0" w:line="240" w:lineRule="auto"/>
                  <w:rPr>
                    <w:rFonts w:asciiTheme="minorHAnsi" w:hAnsiTheme="minorHAnsi" w:cstheme="minorHAnsi"/>
                    <w:color w:val="808080"/>
                    <w:sz w:val="14"/>
                    <w:lang w:val="de-DE"/>
                  </w:rPr>
                </w:pPr>
                <w:r w:rsidRPr="00E549C6">
                  <w:rPr>
                    <w:rFonts w:asciiTheme="minorHAnsi" w:hAnsiTheme="minorHAnsi"/>
                    <w:color w:val="808080"/>
                    <w:sz w:val="14"/>
                    <w:lang w:val="de-DE"/>
                  </w:rPr>
                  <w:t>Görlitzer Strasse 1</w:t>
                </w:r>
              </w:p>
              <w:p w14:paraId="475D3479" w14:textId="77777777" w:rsidR="007651F2" w:rsidRPr="00E549C6" w:rsidRDefault="007651F2" w:rsidP="007651F2">
                <w:pPr>
                  <w:spacing w:after="0" w:line="240" w:lineRule="auto"/>
                  <w:rPr>
                    <w:rFonts w:asciiTheme="minorHAnsi" w:hAnsiTheme="minorHAnsi" w:cstheme="minorHAnsi"/>
                    <w:color w:val="808080"/>
                    <w:sz w:val="14"/>
                    <w:lang w:val="de-DE"/>
                  </w:rPr>
                </w:pPr>
                <w:r w:rsidRPr="00E549C6">
                  <w:rPr>
                    <w:rFonts w:asciiTheme="minorHAnsi" w:hAnsiTheme="minorHAnsi"/>
                    <w:color w:val="808080"/>
                    <w:sz w:val="14"/>
                    <w:lang w:val="de-DE"/>
                  </w:rPr>
                  <w:t>33758 Schloss Holte-Stukenbrock</w:t>
                </w:r>
                <w:r w:rsidRPr="00E549C6">
                  <w:rPr>
                    <w:rFonts w:asciiTheme="minorHAnsi" w:hAnsiTheme="minorHAnsi"/>
                    <w:color w:val="808080"/>
                    <w:sz w:val="14"/>
                    <w:lang w:val="de-DE"/>
                  </w:rPr>
                  <w:br/>
                  <w:t>Germany</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9C0A" w14:textId="77777777" w:rsidR="009315E9" w:rsidRDefault="009315E9" w:rsidP="002D5283">
      <w:pPr>
        <w:spacing w:after="0" w:line="240" w:lineRule="auto"/>
      </w:pPr>
      <w:r>
        <w:separator/>
      </w:r>
    </w:p>
  </w:footnote>
  <w:footnote w:type="continuationSeparator" w:id="0">
    <w:p w14:paraId="5C61CDF3" w14:textId="77777777" w:rsidR="009315E9" w:rsidRDefault="009315E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9315E9">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7F514D54" w:rsidR="00EE7ED8" w:rsidRPr="00FD2C26" w:rsidRDefault="00810767" w:rsidP="007D13EF">
    <w:pPr>
      <w:pStyle w:val="Kopfzeile"/>
      <w:rPr>
        <w:rFonts w:asciiTheme="minorHAnsi" w:hAnsiTheme="minorHAnsi" w:cstheme="minorHAnsi"/>
        <w:color w:val="808080"/>
        <w:sz w:val="52"/>
        <w:szCs w:val="52"/>
      </w:rPr>
    </w:pPr>
    <w:r>
      <w:rPr>
        <w:rFonts w:asciiTheme="minorHAnsi" w:hAnsiTheme="minorHAnsi"/>
        <w:color w:val="808080"/>
        <w:sz w:val="52"/>
      </w:rPr>
      <w:t>Trade fair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1CAC"/>
    <w:multiLevelType w:val="hybridMultilevel"/>
    <w:tmpl w:val="405C8A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2156"/>
    <w:rsid w:val="0002219E"/>
    <w:rsid w:val="0002224B"/>
    <w:rsid w:val="00022430"/>
    <w:rsid w:val="00022A50"/>
    <w:rsid w:val="000243F5"/>
    <w:rsid w:val="000245F2"/>
    <w:rsid w:val="00026CEF"/>
    <w:rsid w:val="0003089B"/>
    <w:rsid w:val="000308FC"/>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0798"/>
    <w:rsid w:val="0006254E"/>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38C3"/>
    <w:rsid w:val="00084728"/>
    <w:rsid w:val="00084D95"/>
    <w:rsid w:val="00086ABC"/>
    <w:rsid w:val="00087257"/>
    <w:rsid w:val="00091F3E"/>
    <w:rsid w:val="000925A2"/>
    <w:rsid w:val="000927B1"/>
    <w:rsid w:val="00092A89"/>
    <w:rsid w:val="00092DDD"/>
    <w:rsid w:val="00093ED3"/>
    <w:rsid w:val="0009453D"/>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4EF3"/>
    <w:rsid w:val="000E7019"/>
    <w:rsid w:val="000E704D"/>
    <w:rsid w:val="000E7B71"/>
    <w:rsid w:val="000F0E16"/>
    <w:rsid w:val="000F1F89"/>
    <w:rsid w:val="000F2107"/>
    <w:rsid w:val="000F3E3C"/>
    <w:rsid w:val="000F5123"/>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67543"/>
    <w:rsid w:val="001713D3"/>
    <w:rsid w:val="001736C5"/>
    <w:rsid w:val="00173CFC"/>
    <w:rsid w:val="00176567"/>
    <w:rsid w:val="001775A5"/>
    <w:rsid w:val="0018079E"/>
    <w:rsid w:val="00180F1C"/>
    <w:rsid w:val="0018106A"/>
    <w:rsid w:val="00182097"/>
    <w:rsid w:val="0018249B"/>
    <w:rsid w:val="001825F9"/>
    <w:rsid w:val="0018295D"/>
    <w:rsid w:val="00182EC8"/>
    <w:rsid w:val="00183DBD"/>
    <w:rsid w:val="00185969"/>
    <w:rsid w:val="0018645C"/>
    <w:rsid w:val="00187B7E"/>
    <w:rsid w:val="00190F1A"/>
    <w:rsid w:val="00191CE5"/>
    <w:rsid w:val="00191F62"/>
    <w:rsid w:val="0019200D"/>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337C"/>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173"/>
    <w:rsid w:val="0020081D"/>
    <w:rsid w:val="002021D0"/>
    <w:rsid w:val="00203856"/>
    <w:rsid w:val="00205518"/>
    <w:rsid w:val="00206003"/>
    <w:rsid w:val="00207195"/>
    <w:rsid w:val="00207C5E"/>
    <w:rsid w:val="0021178A"/>
    <w:rsid w:val="002120FA"/>
    <w:rsid w:val="002122EB"/>
    <w:rsid w:val="00213311"/>
    <w:rsid w:val="00214F64"/>
    <w:rsid w:val="00215D76"/>
    <w:rsid w:val="00216224"/>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5D0A"/>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A24"/>
    <w:rsid w:val="00273516"/>
    <w:rsid w:val="0027378B"/>
    <w:rsid w:val="002744A0"/>
    <w:rsid w:val="0027470A"/>
    <w:rsid w:val="00274CB3"/>
    <w:rsid w:val="00275DFF"/>
    <w:rsid w:val="00276557"/>
    <w:rsid w:val="002767AB"/>
    <w:rsid w:val="0027693D"/>
    <w:rsid w:val="002776E6"/>
    <w:rsid w:val="00281603"/>
    <w:rsid w:val="00281753"/>
    <w:rsid w:val="00281E96"/>
    <w:rsid w:val="002830E4"/>
    <w:rsid w:val="00283FE7"/>
    <w:rsid w:val="002843B1"/>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E15"/>
    <w:rsid w:val="00310173"/>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4EA3"/>
    <w:rsid w:val="00346E12"/>
    <w:rsid w:val="0035019C"/>
    <w:rsid w:val="0035037C"/>
    <w:rsid w:val="00351784"/>
    <w:rsid w:val="003536DC"/>
    <w:rsid w:val="00354210"/>
    <w:rsid w:val="00354272"/>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06B"/>
    <w:rsid w:val="0037420D"/>
    <w:rsid w:val="00374319"/>
    <w:rsid w:val="003747B1"/>
    <w:rsid w:val="00374B1E"/>
    <w:rsid w:val="00377196"/>
    <w:rsid w:val="003801D8"/>
    <w:rsid w:val="00381A53"/>
    <w:rsid w:val="00383971"/>
    <w:rsid w:val="00383FA8"/>
    <w:rsid w:val="00384271"/>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160"/>
    <w:rsid w:val="00407702"/>
    <w:rsid w:val="00407C2A"/>
    <w:rsid w:val="00410398"/>
    <w:rsid w:val="00411BEB"/>
    <w:rsid w:val="00411E1E"/>
    <w:rsid w:val="0041436F"/>
    <w:rsid w:val="004153DB"/>
    <w:rsid w:val="004158AC"/>
    <w:rsid w:val="004166BB"/>
    <w:rsid w:val="004176F2"/>
    <w:rsid w:val="00417837"/>
    <w:rsid w:val="00417947"/>
    <w:rsid w:val="004217DD"/>
    <w:rsid w:val="00422999"/>
    <w:rsid w:val="00422F93"/>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D1E"/>
    <w:rsid w:val="00433372"/>
    <w:rsid w:val="00434B2C"/>
    <w:rsid w:val="004404FB"/>
    <w:rsid w:val="0044169F"/>
    <w:rsid w:val="00441E0F"/>
    <w:rsid w:val="0044335B"/>
    <w:rsid w:val="00445DCE"/>
    <w:rsid w:val="00446305"/>
    <w:rsid w:val="00446C0D"/>
    <w:rsid w:val="00450C97"/>
    <w:rsid w:val="00450E04"/>
    <w:rsid w:val="00452FCF"/>
    <w:rsid w:val="00453CA8"/>
    <w:rsid w:val="00457B75"/>
    <w:rsid w:val="00461F5E"/>
    <w:rsid w:val="00462E50"/>
    <w:rsid w:val="00462FFC"/>
    <w:rsid w:val="00464829"/>
    <w:rsid w:val="00465F94"/>
    <w:rsid w:val="00465FCD"/>
    <w:rsid w:val="004663B1"/>
    <w:rsid w:val="00466746"/>
    <w:rsid w:val="00466B73"/>
    <w:rsid w:val="00471AD1"/>
    <w:rsid w:val="00472058"/>
    <w:rsid w:val="004738F9"/>
    <w:rsid w:val="00473D32"/>
    <w:rsid w:val="00480B26"/>
    <w:rsid w:val="004838AF"/>
    <w:rsid w:val="00483901"/>
    <w:rsid w:val="00486FC3"/>
    <w:rsid w:val="004874A8"/>
    <w:rsid w:val="00492754"/>
    <w:rsid w:val="004962B5"/>
    <w:rsid w:val="00496FB5"/>
    <w:rsid w:val="004A188F"/>
    <w:rsid w:val="004A32CD"/>
    <w:rsid w:val="004A4224"/>
    <w:rsid w:val="004A5171"/>
    <w:rsid w:val="004A7709"/>
    <w:rsid w:val="004B3542"/>
    <w:rsid w:val="004B3A4F"/>
    <w:rsid w:val="004B3CF3"/>
    <w:rsid w:val="004B3FE1"/>
    <w:rsid w:val="004B5AD1"/>
    <w:rsid w:val="004B65A2"/>
    <w:rsid w:val="004C0491"/>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5FDF"/>
    <w:rsid w:val="005260B2"/>
    <w:rsid w:val="005279C2"/>
    <w:rsid w:val="00530E5D"/>
    <w:rsid w:val="0053102C"/>
    <w:rsid w:val="00533D7F"/>
    <w:rsid w:val="00533F7C"/>
    <w:rsid w:val="00536179"/>
    <w:rsid w:val="00536531"/>
    <w:rsid w:val="0054137E"/>
    <w:rsid w:val="005440C7"/>
    <w:rsid w:val="00547418"/>
    <w:rsid w:val="00551058"/>
    <w:rsid w:val="005513AF"/>
    <w:rsid w:val="00552DC3"/>
    <w:rsid w:val="0055364D"/>
    <w:rsid w:val="00553ABC"/>
    <w:rsid w:val="00554212"/>
    <w:rsid w:val="00555CDE"/>
    <w:rsid w:val="00557254"/>
    <w:rsid w:val="00557E8A"/>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76D7"/>
    <w:rsid w:val="00597F4C"/>
    <w:rsid w:val="005A1777"/>
    <w:rsid w:val="005A3576"/>
    <w:rsid w:val="005A38B6"/>
    <w:rsid w:val="005A4656"/>
    <w:rsid w:val="005A4953"/>
    <w:rsid w:val="005A53B7"/>
    <w:rsid w:val="005B12CF"/>
    <w:rsid w:val="005B1417"/>
    <w:rsid w:val="005B16A2"/>
    <w:rsid w:val="005B1CB4"/>
    <w:rsid w:val="005B231E"/>
    <w:rsid w:val="005B25EB"/>
    <w:rsid w:val="005B3180"/>
    <w:rsid w:val="005B3938"/>
    <w:rsid w:val="005B4A61"/>
    <w:rsid w:val="005B53C3"/>
    <w:rsid w:val="005B633A"/>
    <w:rsid w:val="005C2EC3"/>
    <w:rsid w:val="005C38CF"/>
    <w:rsid w:val="005C5481"/>
    <w:rsid w:val="005C5C4D"/>
    <w:rsid w:val="005C79B1"/>
    <w:rsid w:val="005C7A76"/>
    <w:rsid w:val="005D1E14"/>
    <w:rsid w:val="005D3E2B"/>
    <w:rsid w:val="005D548B"/>
    <w:rsid w:val="005D5A25"/>
    <w:rsid w:val="005D5B80"/>
    <w:rsid w:val="005D5CB8"/>
    <w:rsid w:val="005E0307"/>
    <w:rsid w:val="005E0722"/>
    <w:rsid w:val="005E158A"/>
    <w:rsid w:val="005E19AA"/>
    <w:rsid w:val="005E1B02"/>
    <w:rsid w:val="005E391D"/>
    <w:rsid w:val="005E46EC"/>
    <w:rsid w:val="005E4E1E"/>
    <w:rsid w:val="005E4F8E"/>
    <w:rsid w:val="005E5FE8"/>
    <w:rsid w:val="005E6503"/>
    <w:rsid w:val="005E6CBD"/>
    <w:rsid w:val="005E788D"/>
    <w:rsid w:val="005E78B9"/>
    <w:rsid w:val="005F0F09"/>
    <w:rsid w:val="005F13B3"/>
    <w:rsid w:val="005F1470"/>
    <w:rsid w:val="005F3FC2"/>
    <w:rsid w:val="005F4A4A"/>
    <w:rsid w:val="005F5373"/>
    <w:rsid w:val="005F58AA"/>
    <w:rsid w:val="005F60AC"/>
    <w:rsid w:val="005F6976"/>
    <w:rsid w:val="005F6B0A"/>
    <w:rsid w:val="005F6FE2"/>
    <w:rsid w:val="005F6FF0"/>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27D47"/>
    <w:rsid w:val="00630CF0"/>
    <w:rsid w:val="00631450"/>
    <w:rsid w:val="006319F4"/>
    <w:rsid w:val="00632517"/>
    <w:rsid w:val="00633B57"/>
    <w:rsid w:val="0063524E"/>
    <w:rsid w:val="006404DF"/>
    <w:rsid w:val="0064058C"/>
    <w:rsid w:val="00641A2C"/>
    <w:rsid w:val="00641E94"/>
    <w:rsid w:val="0064263B"/>
    <w:rsid w:val="00645636"/>
    <w:rsid w:val="006457E6"/>
    <w:rsid w:val="00646E5A"/>
    <w:rsid w:val="00651141"/>
    <w:rsid w:val="0065447B"/>
    <w:rsid w:val="006549D3"/>
    <w:rsid w:val="00654B56"/>
    <w:rsid w:val="006602BA"/>
    <w:rsid w:val="006604A2"/>
    <w:rsid w:val="006611F4"/>
    <w:rsid w:val="006620FF"/>
    <w:rsid w:val="00664456"/>
    <w:rsid w:val="0066465D"/>
    <w:rsid w:val="00665D97"/>
    <w:rsid w:val="00667071"/>
    <w:rsid w:val="006709C9"/>
    <w:rsid w:val="006713CD"/>
    <w:rsid w:val="00671AE0"/>
    <w:rsid w:val="006727FB"/>
    <w:rsid w:val="00672D4E"/>
    <w:rsid w:val="006732AE"/>
    <w:rsid w:val="006736AA"/>
    <w:rsid w:val="00674335"/>
    <w:rsid w:val="00675BC2"/>
    <w:rsid w:val="00675E75"/>
    <w:rsid w:val="006770E0"/>
    <w:rsid w:val="00677769"/>
    <w:rsid w:val="00686C54"/>
    <w:rsid w:val="00687067"/>
    <w:rsid w:val="00687934"/>
    <w:rsid w:val="00690590"/>
    <w:rsid w:val="006918CD"/>
    <w:rsid w:val="00692089"/>
    <w:rsid w:val="00692F15"/>
    <w:rsid w:val="00694EE9"/>
    <w:rsid w:val="00697E0B"/>
    <w:rsid w:val="006A03A2"/>
    <w:rsid w:val="006A0A15"/>
    <w:rsid w:val="006A1980"/>
    <w:rsid w:val="006A2D0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2983"/>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33F5"/>
    <w:rsid w:val="0072372C"/>
    <w:rsid w:val="00723CBA"/>
    <w:rsid w:val="00723FFA"/>
    <w:rsid w:val="0072424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79C"/>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219"/>
    <w:rsid w:val="007C15A4"/>
    <w:rsid w:val="007C1648"/>
    <w:rsid w:val="007C1C6A"/>
    <w:rsid w:val="007C479D"/>
    <w:rsid w:val="007C6194"/>
    <w:rsid w:val="007C670D"/>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6E56"/>
    <w:rsid w:val="008009F3"/>
    <w:rsid w:val="00800EE2"/>
    <w:rsid w:val="008011CF"/>
    <w:rsid w:val="008014C2"/>
    <w:rsid w:val="0080218D"/>
    <w:rsid w:val="00803015"/>
    <w:rsid w:val="00806550"/>
    <w:rsid w:val="00807F31"/>
    <w:rsid w:val="00810767"/>
    <w:rsid w:val="00813933"/>
    <w:rsid w:val="008141DC"/>
    <w:rsid w:val="00814259"/>
    <w:rsid w:val="008144F6"/>
    <w:rsid w:val="00814613"/>
    <w:rsid w:val="00814F69"/>
    <w:rsid w:val="00815684"/>
    <w:rsid w:val="00816A96"/>
    <w:rsid w:val="00817578"/>
    <w:rsid w:val="00817C42"/>
    <w:rsid w:val="008223F4"/>
    <w:rsid w:val="008232A4"/>
    <w:rsid w:val="0082539B"/>
    <w:rsid w:val="00825BB1"/>
    <w:rsid w:val="00827218"/>
    <w:rsid w:val="00830AFC"/>
    <w:rsid w:val="00830BF0"/>
    <w:rsid w:val="00831ECE"/>
    <w:rsid w:val="0083307B"/>
    <w:rsid w:val="00834BC4"/>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3CE1"/>
    <w:rsid w:val="00855095"/>
    <w:rsid w:val="00861450"/>
    <w:rsid w:val="00862A46"/>
    <w:rsid w:val="00862B2D"/>
    <w:rsid w:val="00863223"/>
    <w:rsid w:val="008639A1"/>
    <w:rsid w:val="00865027"/>
    <w:rsid w:val="008651A9"/>
    <w:rsid w:val="008655D1"/>
    <w:rsid w:val="00865655"/>
    <w:rsid w:val="0086581E"/>
    <w:rsid w:val="00867B4E"/>
    <w:rsid w:val="00867E92"/>
    <w:rsid w:val="0087352E"/>
    <w:rsid w:val="008745AA"/>
    <w:rsid w:val="00875C17"/>
    <w:rsid w:val="008761A9"/>
    <w:rsid w:val="008778DA"/>
    <w:rsid w:val="008800E5"/>
    <w:rsid w:val="00880157"/>
    <w:rsid w:val="0088050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2AC"/>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713"/>
    <w:rsid w:val="008E4E1C"/>
    <w:rsid w:val="008E533A"/>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518"/>
    <w:rsid w:val="00922B7D"/>
    <w:rsid w:val="009236FA"/>
    <w:rsid w:val="0092435D"/>
    <w:rsid w:val="009243A2"/>
    <w:rsid w:val="00925304"/>
    <w:rsid w:val="00926022"/>
    <w:rsid w:val="0093053D"/>
    <w:rsid w:val="009315E9"/>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ED8"/>
    <w:rsid w:val="009661FC"/>
    <w:rsid w:val="009666AB"/>
    <w:rsid w:val="0096679A"/>
    <w:rsid w:val="00966FE9"/>
    <w:rsid w:val="00971003"/>
    <w:rsid w:val="009719EF"/>
    <w:rsid w:val="00972CEA"/>
    <w:rsid w:val="0097434C"/>
    <w:rsid w:val="00975E82"/>
    <w:rsid w:val="00976260"/>
    <w:rsid w:val="009770FA"/>
    <w:rsid w:val="009803FE"/>
    <w:rsid w:val="00980588"/>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B7FC2"/>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CCA"/>
    <w:rsid w:val="00A017D7"/>
    <w:rsid w:val="00A02082"/>
    <w:rsid w:val="00A058FB"/>
    <w:rsid w:val="00A05B2E"/>
    <w:rsid w:val="00A07A2D"/>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2928"/>
    <w:rsid w:val="00A7387E"/>
    <w:rsid w:val="00A74538"/>
    <w:rsid w:val="00A751B3"/>
    <w:rsid w:val="00A75541"/>
    <w:rsid w:val="00A76464"/>
    <w:rsid w:val="00A77EF6"/>
    <w:rsid w:val="00A806BB"/>
    <w:rsid w:val="00A808A1"/>
    <w:rsid w:val="00A809A2"/>
    <w:rsid w:val="00A80F1D"/>
    <w:rsid w:val="00A8105A"/>
    <w:rsid w:val="00A81C39"/>
    <w:rsid w:val="00A8245C"/>
    <w:rsid w:val="00A8362E"/>
    <w:rsid w:val="00A83CB5"/>
    <w:rsid w:val="00A84AD1"/>
    <w:rsid w:val="00A853B2"/>
    <w:rsid w:val="00A85776"/>
    <w:rsid w:val="00A90839"/>
    <w:rsid w:val="00A910EE"/>
    <w:rsid w:val="00A926D7"/>
    <w:rsid w:val="00A92E57"/>
    <w:rsid w:val="00A94E73"/>
    <w:rsid w:val="00A94EB7"/>
    <w:rsid w:val="00A9704E"/>
    <w:rsid w:val="00A97955"/>
    <w:rsid w:val="00A97D80"/>
    <w:rsid w:val="00AA0F2D"/>
    <w:rsid w:val="00AA105F"/>
    <w:rsid w:val="00AA14A7"/>
    <w:rsid w:val="00AA1DA2"/>
    <w:rsid w:val="00AA243E"/>
    <w:rsid w:val="00AA3086"/>
    <w:rsid w:val="00AA4B0B"/>
    <w:rsid w:val="00AA4CCC"/>
    <w:rsid w:val="00AA5533"/>
    <w:rsid w:val="00AA759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174B"/>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52AF"/>
    <w:rsid w:val="00B66011"/>
    <w:rsid w:val="00B674D8"/>
    <w:rsid w:val="00B677DC"/>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0E92"/>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55E"/>
    <w:rsid w:val="00BD4AEC"/>
    <w:rsid w:val="00BD4F0F"/>
    <w:rsid w:val="00BD54C7"/>
    <w:rsid w:val="00BE0375"/>
    <w:rsid w:val="00BE16A9"/>
    <w:rsid w:val="00BE18C1"/>
    <w:rsid w:val="00BE2B94"/>
    <w:rsid w:val="00BE2BF9"/>
    <w:rsid w:val="00BE39C3"/>
    <w:rsid w:val="00BE3CB3"/>
    <w:rsid w:val="00BE762D"/>
    <w:rsid w:val="00BF010C"/>
    <w:rsid w:val="00BF1832"/>
    <w:rsid w:val="00BF1D9B"/>
    <w:rsid w:val="00BF32D0"/>
    <w:rsid w:val="00BF4258"/>
    <w:rsid w:val="00BF5038"/>
    <w:rsid w:val="00BF638C"/>
    <w:rsid w:val="00BF7F2F"/>
    <w:rsid w:val="00C02739"/>
    <w:rsid w:val="00C043A9"/>
    <w:rsid w:val="00C05183"/>
    <w:rsid w:val="00C05C76"/>
    <w:rsid w:val="00C05FCD"/>
    <w:rsid w:val="00C060D0"/>
    <w:rsid w:val="00C06F59"/>
    <w:rsid w:val="00C06FC7"/>
    <w:rsid w:val="00C076EC"/>
    <w:rsid w:val="00C1097F"/>
    <w:rsid w:val="00C12084"/>
    <w:rsid w:val="00C1359D"/>
    <w:rsid w:val="00C137F3"/>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9D9"/>
    <w:rsid w:val="00C503AF"/>
    <w:rsid w:val="00C511CB"/>
    <w:rsid w:val="00C542FD"/>
    <w:rsid w:val="00C54314"/>
    <w:rsid w:val="00C545BA"/>
    <w:rsid w:val="00C55CBC"/>
    <w:rsid w:val="00C55F0B"/>
    <w:rsid w:val="00C56450"/>
    <w:rsid w:val="00C57211"/>
    <w:rsid w:val="00C62910"/>
    <w:rsid w:val="00C639DE"/>
    <w:rsid w:val="00C63B9A"/>
    <w:rsid w:val="00C63CAA"/>
    <w:rsid w:val="00C65677"/>
    <w:rsid w:val="00C66CB7"/>
    <w:rsid w:val="00C71EA6"/>
    <w:rsid w:val="00C75144"/>
    <w:rsid w:val="00C76221"/>
    <w:rsid w:val="00C77294"/>
    <w:rsid w:val="00C77A01"/>
    <w:rsid w:val="00C77BE9"/>
    <w:rsid w:val="00C80B77"/>
    <w:rsid w:val="00C80CD4"/>
    <w:rsid w:val="00C82CAB"/>
    <w:rsid w:val="00C84633"/>
    <w:rsid w:val="00C84ADD"/>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495D"/>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01DC"/>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8C7"/>
    <w:rsid w:val="00DD5F36"/>
    <w:rsid w:val="00DD6880"/>
    <w:rsid w:val="00DD79D2"/>
    <w:rsid w:val="00DE1ED0"/>
    <w:rsid w:val="00DE259C"/>
    <w:rsid w:val="00DE59F8"/>
    <w:rsid w:val="00DF0326"/>
    <w:rsid w:val="00DF062E"/>
    <w:rsid w:val="00DF3A97"/>
    <w:rsid w:val="00DF3F20"/>
    <w:rsid w:val="00DF4EB2"/>
    <w:rsid w:val="00DF76FE"/>
    <w:rsid w:val="00E0284F"/>
    <w:rsid w:val="00E02B1F"/>
    <w:rsid w:val="00E077E3"/>
    <w:rsid w:val="00E110A2"/>
    <w:rsid w:val="00E12CA3"/>
    <w:rsid w:val="00E13804"/>
    <w:rsid w:val="00E14A86"/>
    <w:rsid w:val="00E15DCE"/>
    <w:rsid w:val="00E167A7"/>
    <w:rsid w:val="00E17643"/>
    <w:rsid w:val="00E20351"/>
    <w:rsid w:val="00E20DB6"/>
    <w:rsid w:val="00E242FB"/>
    <w:rsid w:val="00E25182"/>
    <w:rsid w:val="00E25638"/>
    <w:rsid w:val="00E25AAF"/>
    <w:rsid w:val="00E2665F"/>
    <w:rsid w:val="00E26F0E"/>
    <w:rsid w:val="00E30E43"/>
    <w:rsid w:val="00E31382"/>
    <w:rsid w:val="00E31F19"/>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9C6"/>
    <w:rsid w:val="00E54A37"/>
    <w:rsid w:val="00E57143"/>
    <w:rsid w:val="00E6249E"/>
    <w:rsid w:val="00E671B6"/>
    <w:rsid w:val="00E72327"/>
    <w:rsid w:val="00E723E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582"/>
    <w:rsid w:val="00E90839"/>
    <w:rsid w:val="00E93DD6"/>
    <w:rsid w:val="00E93FA5"/>
    <w:rsid w:val="00E9434B"/>
    <w:rsid w:val="00E95028"/>
    <w:rsid w:val="00E957E1"/>
    <w:rsid w:val="00E96AF4"/>
    <w:rsid w:val="00E96BFA"/>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669"/>
    <w:rsid w:val="00F03C5D"/>
    <w:rsid w:val="00F04170"/>
    <w:rsid w:val="00F04DC4"/>
    <w:rsid w:val="00F053B1"/>
    <w:rsid w:val="00F054E9"/>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4164"/>
    <w:rsid w:val="00F25087"/>
    <w:rsid w:val="00F27442"/>
    <w:rsid w:val="00F27F53"/>
    <w:rsid w:val="00F3097C"/>
    <w:rsid w:val="00F325B9"/>
    <w:rsid w:val="00F330CA"/>
    <w:rsid w:val="00F3361A"/>
    <w:rsid w:val="00F348AC"/>
    <w:rsid w:val="00F34C91"/>
    <w:rsid w:val="00F35A04"/>
    <w:rsid w:val="00F37F56"/>
    <w:rsid w:val="00F41428"/>
    <w:rsid w:val="00F421D2"/>
    <w:rsid w:val="00F44A2E"/>
    <w:rsid w:val="00F46190"/>
    <w:rsid w:val="00F46A0F"/>
    <w:rsid w:val="00F46A12"/>
    <w:rsid w:val="00F46BDE"/>
    <w:rsid w:val="00F477A4"/>
    <w:rsid w:val="00F50D45"/>
    <w:rsid w:val="00F5148E"/>
    <w:rsid w:val="00F516B3"/>
    <w:rsid w:val="00F52D8D"/>
    <w:rsid w:val="00F53162"/>
    <w:rsid w:val="00F54A11"/>
    <w:rsid w:val="00F54D1C"/>
    <w:rsid w:val="00F5501D"/>
    <w:rsid w:val="00F553D6"/>
    <w:rsid w:val="00F55BFA"/>
    <w:rsid w:val="00F6074C"/>
    <w:rsid w:val="00F621F2"/>
    <w:rsid w:val="00F70650"/>
    <w:rsid w:val="00F71234"/>
    <w:rsid w:val="00F75624"/>
    <w:rsid w:val="00F76134"/>
    <w:rsid w:val="00F80B91"/>
    <w:rsid w:val="00F811B9"/>
    <w:rsid w:val="00F81F7F"/>
    <w:rsid w:val="00F838C1"/>
    <w:rsid w:val="00F843F0"/>
    <w:rsid w:val="00F91284"/>
    <w:rsid w:val="00F918F8"/>
    <w:rsid w:val="00F93005"/>
    <w:rsid w:val="00F93CB3"/>
    <w:rsid w:val="00F96A9E"/>
    <w:rsid w:val="00F96D6C"/>
    <w:rsid w:val="00FA11AB"/>
    <w:rsid w:val="00FA158A"/>
    <w:rsid w:val="00FA31AB"/>
    <w:rsid w:val="00FA3B9B"/>
    <w:rsid w:val="00FA3FBD"/>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29"/>
    <w:rsid w:val="00FB5BC3"/>
    <w:rsid w:val="00FC137E"/>
    <w:rsid w:val="00FC24B7"/>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3911"/>
    <w:rsid w:val="00FE684F"/>
    <w:rsid w:val="00FE6C04"/>
    <w:rsid w:val="00FE7B2D"/>
    <w:rsid w:val="00FF02BF"/>
    <w:rsid w:val="00FF3A2D"/>
    <w:rsid w:val="00FF3BA7"/>
    <w:rsid w:val="00FF640F"/>
    <w:rsid w:val="00FF6476"/>
    <w:rsid w:val="00FF69B7"/>
    <w:rsid w:val="00FF7141"/>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 w:type="paragraph" w:styleId="Listenabsatz">
    <w:name w:val="List Paragraph"/>
    <w:basedOn w:val="Standard"/>
    <w:uiPriority w:val="34"/>
    <w:qFormat/>
    <w:rsid w:val="00DF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407</cp:revision>
  <cp:lastPrinted>2020-02-05T14:19:00Z</cp:lastPrinted>
  <dcterms:created xsi:type="dcterms:W3CDTF">2017-07-10T11:03:00Z</dcterms:created>
  <dcterms:modified xsi:type="dcterms:W3CDTF">2025-05-21T07:45:00Z</dcterms:modified>
</cp:coreProperties>
</file>