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B66C"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292CA58E" w14:textId="77777777" w:rsidTr="00F164AD">
        <w:trPr>
          <w:trHeight w:val="602"/>
        </w:trPr>
        <w:tc>
          <w:tcPr>
            <w:tcW w:w="2835" w:type="dxa"/>
          </w:tcPr>
          <w:p w14:paraId="1561268D" w14:textId="77777777" w:rsidR="0097530E" w:rsidRDefault="0097530E">
            <w:pPr>
              <w:pStyle w:val="Kop3"/>
              <w:rPr>
                <w:rFonts w:ascii="Calibri" w:hAnsi="Calibri" w:cs="Calibri"/>
                <w:color w:val="D20A10"/>
              </w:rPr>
            </w:pPr>
            <w:r>
              <w:rPr>
                <w:rFonts w:ascii="Calibri" w:hAnsi="Calibri"/>
                <w:color w:val="D20A10"/>
              </w:rPr>
              <w:t>Foto</w:t>
            </w:r>
          </w:p>
        </w:tc>
        <w:tc>
          <w:tcPr>
            <w:tcW w:w="2977" w:type="dxa"/>
          </w:tcPr>
          <w:p w14:paraId="4B10B67B" w14:textId="77777777" w:rsidR="0097530E" w:rsidRDefault="0097530E" w:rsidP="00106541">
            <w:pPr>
              <w:pStyle w:val="Kop3"/>
              <w:rPr>
                <w:rFonts w:ascii="Calibri" w:hAnsi="Calibri" w:cs="Calibri"/>
                <w:color w:val="D20A10"/>
              </w:rPr>
            </w:pPr>
            <w:r>
              <w:rPr>
                <w:rFonts w:ascii="Calibri" w:hAnsi="Calibri"/>
                <w:color w:val="D20A10"/>
              </w:rPr>
              <w:t>Bestandsnaam</w:t>
            </w:r>
          </w:p>
        </w:tc>
        <w:tc>
          <w:tcPr>
            <w:tcW w:w="3672" w:type="dxa"/>
          </w:tcPr>
          <w:p w14:paraId="5B355C8E" w14:textId="77777777" w:rsidR="0097530E" w:rsidRDefault="0097530E" w:rsidP="00106541">
            <w:pPr>
              <w:pStyle w:val="Kop3"/>
              <w:rPr>
                <w:rFonts w:ascii="Calibri" w:hAnsi="Calibri" w:cs="Calibri"/>
                <w:color w:val="D20A10"/>
              </w:rPr>
            </w:pPr>
            <w:r>
              <w:rPr>
                <w:rFonts w:ascii="Calibri" w:hAnsi="Calibri"/>
                <w:color w:val="D20A10"/>
              </w:rPr>
              <w:t>Fotobijschrift</w:t>
            </w:r>
          </w:p>
        </w:tc>
      </w:tr>
      <w:tr w:rsidR="008C4AD3" w:rsidRPr="002A7348" w14:paraId="30FB26FA" w14:textId="77777777" w:rsidTr="00F164AD">
        <w:trPr>
          <w:trHeight w:val="2821"/>
        </w:trPr>
        <w:tc>
          <w:tcPr>
            <w:tcW w:w="2835" w:type="dxa"/>
          </w:tcPr>
          <w:p w14:paraId="30D7F6A1" w14:textId="77777777" w:rsidR="00746D8A" w:rsidRDefault="00746D8A" w:rsidP="00B45B0C">
            <w:pPr>
              <w:rPr>
                <w:rFonts w:ascii="Calibri" w:hAnsi="Calibri" w:cs="Calibri"/>
                <w:lang w:val="en-US"/>
              </w:rPr>
            </w:pPr>
          </w:p>
          <w:p w14:paraId="681D413F" w14:textId="77777777" w:rsidR="00C619A0" w:rsidRDefault="00C619A0" w:rsidP="00B45B0C">
            <w:pPr>
              <w:rPr>
                <w:rFonts w:ascii="Calibri" w:hAnsi="Calibri" w:cs="Calibri"/>
                <w:lang w:val="en-US"/>
              </w:rPr>
            </w:pPr>
          </w:p>
          <w:p w14:paraId="455D0805" w14:textId="77777777" w:rsidR="00C619A0" w:rsidRDefault="00F164AD" w:rsidP="00B45B0C">
            <w:pPr>
              <w:rPr>
                <w:rFonts w:ascii="Calibri" w:hAnsi="Calibri" w:cs="Calibri"/>
              </w:rPr>
            </w:pPr>
            <w:r>
              <w:rPr>
                <w:rFonts w:ascii="Calibri" w:hAnsi="Calibri"/>
                <w:noProof/>
              </w:rPr>
              <w:drawing>
                <wp:inline distT="0" distB="0" distL="0" distR="0" wp14:anchorId="38A03D64" wp14:editId="7660048F">
                  <wp:extent cx="1711325" cy="1062990"/>
                  <wp:effectExtent l="0" t="0" r="3175" b="3810"/>
                  <wp:docPr id="282188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88134" name="Grafik 2821881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062990"/>
                          </a:xfrm>
                          <a:prstGeom prst="rect">
                            <a:avLst/>
                          </a:prstGeom>
                        </pic:spPr>
                      </pic:pic>
                    </a:graphicData>
                  </a:graphic>
                </wp:inline>
              </w:drawing>
            </w:r>
          </w:p>
          <w:p w14:paraId="1D098481" w14:textId="77777777" w:rsidR="00C619A0" w:rsidRDefault="00C619A0" w:rsidP="00B45B0C">
            <w:pPr>
              <w:rPr>
                <w:rFonts w:ascii="Calibri" w:hAnsi="Calibri" w:cs="Calibri"/>
                <w:lang w:val="en-US"/>
              </w:rPr>
            </w:pPr>
          </w:p>
        </w:tc>
        <w:tc>
          <w:tcPr>
            <w:tcW w:w="2977" w:type="dxa"/>
          </w:tcPr>
          <w:p w14:paraId="112D16CB" w14:textId="77777777" w:rsidR="008A6296" w:rsidRDefault="008A6296" w:rsidP="00B45B0C">
            <w:pPr>
              <w:rPr>
                <w:rFonts w:ascii="Calibri" w:hAnsi="Calibri" w:cs="Calibri"/>
                <w:sz w:val="20"/>
              </w:rPr>
            </w:pPr>
          </w:p>
          <w:p w14:paraId="09D019A1" w14:textId="77777777" w:rsidR="008A6296" w:rsidRDefault="008A6296" w:rsidP="00B45B0C">
            <w:pPr>
              <w:rPr>
                <w:rFonts w:ascii="Calibri" w:hAnsi="Calibri" w:cs="Calibri"/>
                <w:sz w:val="20"/>
              </w:rPr>
            </w:pPr>
          </w:p>
          <w:p w14:paraId="0F73EB97" w14:textId="77777777" w:rsidR="008C4AD3" w:rsidRPr="008A6296" w:rsidRDefault="00DE5CDE" w:rsidP="00B45B0C">
            <w:pPr>
              <w:rPr>
                <w:rFonts w:ascii="Calibri" w:hAnsi="Calibri" w:cs="Calibri"/>
                <w:szCs w:val="22"/>
              </w:rPr>
            </w:pPr>
            <w:r>
              <w:rPr>
                <w:rFonts w:ascii="Calibri" w:hAnsi="Calibri"/>
              </w:rPr>
              <w:t>RichardBrink_Intersolar_01</w:t>
            </w:r>
          </w:p>
        </w:tc>
        <w:tc>
          <w:tcPr>
            <w:tcW w:w="3672" w:type="dxa"/>
          </w:tcPr>
          <w:p w14:paraId="6D21B8E0" w14:textId="77777777" w:rsidR="008A6296" w:rsidRDefault="008A6296" w:rsidP="00E55A3A">
            <w:pPr>
              <w:pStyle w:val="Koptekst"/>
              <w:tabs>
                <w:tab w:val="clear" w:pos="4536"/>
                <w:tab w:val="clear" w:pos="9072"/>
              </w:tabs>
              <w:rPr>
                <w:rFonts w:ascii="Calibri" w:hAnsi="Calibri" w:cs="Calibri"/>
                <w:color w:val="000000"/>
                <w:szCs w:val="22"/>
              </w:rPr>
            </w:pPr>
          </w:p>
          <w:p w14:paraId="41BE4BFB" w14:textId="77777777" w:rsidR="00E55A3A" w:rsidRDefault="00591899" w:rsidP="00E55A3A">
            <w:pPr>
              <w:pStyle w:val="Koptekst"/>
              <w:tabs>
                <w:tab w:val="clear" w:pos="4536"/>
                <w:tab w:val="clear" w:pos="9072"/>
              </w:tabs>
              <w:rPr>
                <w:rFonts w:ascii="Calibri" w:hAnsi="Calibri" w:cs="Calibri"/>
                <w:color w:val="000000"/>
                <w:szCs w:val="22"/>
              </w:rPr>
            </w:pPr>
            <w:r>
              <w:rPr>
                <w:rFonts w:ascii="Calibri" w:hAnsi="Calibri"/>
                <w:color w:val="000000"/>
              </w:rPr>
              <w:t>De firma Richard Brink was gedurende drie dagen met stand A5.630 aanwezig op de Intersolar Europe 2025 in München en presenteerde zijn assortiment modulair uitbreidbare “Miralux”-onderconstructies voor zonnepanelen met geïntegreerde kabelgoten.</w:t>
            </w:r>
          </w:p>
          <w:p w14:paraId="3C75B786" w14:textId="77777777" w:rsidR="00DE5CDE" w:rsidRDefault="00DE5CDE" w:rsidP="00B45B0C">
            <w:pPr>
              <w:pStyle w:val="Koptekst"/>
              <w:tabs>
                <w:tab w:val="clear" w:pos="4536"/>
                <w:tab w:val="clear" w:pos="9072"/>
              </w:tabs>
              <w:rPr>
                <w:rFonts w:ascii="Calibri" w:hAnsi="Calibri" w:cs="Calibri"/>
                <w:color w:val="000000"/>
                <w:szCs w:val="22"/>
              </w:rPr>
            </w:pPr>
          </w:p>
          <w:p w14:paraId="0B0E5345" w14:textId="77777777" w:rsidR="00DE5CDE" w:rsidRDefault="00DE5CDE" w:rsidP="00DE5CDE">
            <w:pPr>
              <w:rPr>
                <w:rFonts w:ascii="Calibri" w:hAnsi="Calibri" w:cs="Calibri"/>
                <w:color w:val="7F7F7F"/>
                <w:sz w:val="20"/>
              </w:rPr>
            </w:pPr>
            <w:r>
              <w:rPr>
                <w:rFonts w:ascii="Calibri" w:hAnsi="Calibri"/>
                <w:color w:val="7F7F7F"/>
                <w:sz w:val="20"/>
              </w:rPr>
              <w:t>Foto: Richard Brink GmbH &amp; Co. KG</w:t>
            </w:r>
          </w:p>
          <w:p w14:paraId="3F9D2B66" w14:textId="77777777" w:rsidR="00921231" w:rsidRDefault="00921231" w:rsidP="00DE5CDE">
            <w:pPr>
              <w:rPr>
                <w:rFonts w:ascii="Calibri" w:hAnsi="Calibri" w:cs="Calibri"/>
                <w:color w:val="7F7F7F"/>
                <w:sz w:val="20"/>
                <w:lang w:val="en-US"/>
              </w:rPr>
            </w:pPr>
          </w:p>
          <w:p w14:paraId="0B96BDC7" w14:textId="77777777" w:rsidR="00DE5CDE" w:rsidRPr="002A7348" w:rsidRDefault="00DE5CDE" w:rsidP="00B45B0C">
            <w:pPr>
              <w:pStyle w:val="Koptekst"/>
              <w:tabs>
                <w:tab w:val="clear" w:pos="4536"/>
                <w:tab w:val="clear" w:pos="9072"/>
              </w:tabs>
              <w:rPr>
                <w:rFonts w:ascii="Calibri" w:hAnsi="Calibri" w:cs="Calibri"/>
                <w:color w:val="000000"/>
                <w:szCs w:val="22"/>
                <w:lang w:val="en-US"/>
              </w:rPr>
            </w:pPr>
          </w:p>
        </w:tc>
      </w:tr>
      <w:tr w:rsidR="00DE5CDE" w:rsidRPr="008D0874" w14:paraId="10696DEE" w14:textId="77777777" w:rsidTr="00F164AD">
        <w:trPr>
          <w:trHeight w:val="2821"/>
        </w:trPr>
        <w:tc>
          <w:tcPr>
            <w:tcW w:w="2835" w:type="dxa"/>
          </w:tcPr>
          <w:p w14:paraId="2E131AB1" w14:textId="77777777" w:rsidR="00746D8A" w:rsidRDefault="00746D8A" w:rsidP="007E1ADD">
            <w:pPr>
              <w:rPr>
                <w:rFonts w:ascii="Calibri" w:hAnsi="Calibri" w:cs="Calibri"/>
                <w:lang w:val="en-US"/>
              </w:rPr>
            </w:pPr>
          </w:p>
          <w:p w14:paraId="2DF3B1EC" w14:textId="77777777" w:rsidR="00746D8A" w:rsidRDefault="00746D8A" w:rsidP="007E1ADD">
            <w:pPr>
              <w:rPr>
                <w:rFonts w:ascii="Calibri" w:hAnsi="Calibri" w:cs="Calibri"/>
                <w:lang w:val="en-US"/>
              </w:rPr>
            </w:pPr>
          </w:p>
          <w:p w14:paraId="78FD785B" w14:textId="77777777" w:rsidR="00DE5CDE" w:rsidRDefault="00E94CA7" w:rsidP="007E1ADD">
            <w:pPr>
              <w:rPr>
                <w:rFonts w:ascii="Calibri" w:hAnsi="Calibri" w:cs="Calibri"/>
              </w:rPr>
            </w:pPr>
            <w:r>
              <w:rPr>
                <w:rFonts w:ascii="Calibri" w:hAnsi="Calibri"/>
                <w:noProof/>
              </w:rPr>
              <w:drawing>
                <wp:inline distT="0" distB="0" distL="0" distR="0" wp14:anchorId="5C9BDCFB" wp14:editId="62796CE9">
                  <wp:extent cx="1711325" cy="1711325"/>
                  <wp:effectExtent l="0" t="0" r="3175" b="3175"/>
                  <wp:docPr id="1319347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47069" name="Grafik 13193470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711325"/>
                          </a:xfrm>
                          <a:prstGeom prst="rect">
                            <a:avLst/>
                          </a:prstGeom>
                        </pic:spPr>
                      </pic:pic>
                    </a:graphicData>
                  </a:graphic>
                </wp:inline>
              </w:drawing>
            </w:r>
          </w:p>
        </w:tc>
        <w:tc>
          <w:tcPr>
            <w:tcW w:w="2977" w:type="dxa"/>
          </w:tcPr>
          <w:p w14:paraId="2EFF4228" w14:textId="77777777" w:rsidR="008A6296" w:rsidRDefault="008A6296" w:rsidP="007E1ADD">
            <w:pPr>
              <w:rPr>
                <w:rFonts w:ascii="Calibri" w:hAnsi="Calibri" w:cs="Calibri"/>
                <w:sz w:val="20"/>
              </w:rPr>
            </w:pPr>
          </w:p>
          <w:p w14:paraId="1199BF31" w14:textId="77777777" w:rsidR="008A6296" w:rsidRDefault="008A6296" w:rsidP="007E1ADD">
            <w:pPr>
              <w:rPr>
                <w:rFonts w:ascii="Calibri" w:hAnsi="Calibri" w:cs="Calibri"/>
                <w:sz w:val="20"/>
              </w:rPr>
            </w:pPr>
          </w:p>
          <w:p w14:paraId="5248794A" w14:textId="77777777" w:rsidR="00DE5CDE" w:rsidRDefault="00DE5CDE" w:rsidP="007E1ADD">
            <w:pPr>
              <w:rPr>
                <w:rFonts w:ascii="Calibri" w:hAnsi="Calibri" w:cs="Calibri"/>
              </w:rPr>
            </w:pPr>
            <w:r>
              <w:rPr>
                <w:rFonts w:ascii="Calibri" w:hAnsi="Calibri"/>
              </w:rPr>
              <w:t>RichardBrink_Intersolar_02</w:t>
            </w:r>
          </w:p>
        </w:tc>
        <w:tc>
          <w:tcPr>
            <w:tcW w:w="3672" w:type="dxa"/>
          </w:tcPr>
          <w:p w14:paraId="4161F874" w14:textId="77777777" w:rsidR="008A6296" w:rsidRDefault="008A6296" w:rsidP="008D0874">
            <w:pPr>
              <w:pStyle w:val="Koptekst"/>
              <w:tabs>
                <w:tab w:val="clear" w:pos="4536"/>
                <w:tab w:val="clear" w:pos="9072"/>
              </w:tabs>
              <w:rPr>
                <w:rFonts w:ascii="Calibri" w:hAnsi="Calibri" w:cs="Calibri"/>
                <w:color w:val="000000"/>
                <w:szCs w:val="22"/>
              </w:rPr>
            </w:pPr>
          </w:p>
          <w:p w14:paraId="66855B8C" w14:textId="77777777" w:rsidR="008D0874" w:rsidRPr="001026F4" w:rsidRDefault="00591899" w:rsidP="008D0874">
            <w:pPr>
              <w:pStyle w:val="Koptekst"/>
              <w:tabs>
                <w:tab w:val="clear" w:pos="4536"/>
                <w:tab w:val="clear" w:pos="9072"/>
              </w:tabs>
              <w:rPr>
                <w:rFonts w:ascii="Calibri" w:hAnsi="Calibri" w:cs="Calibri"/>
                <w:color w:val="000000"/>
                <w:szCs w:val="22"/>
              </w:rPr>
            </w:pPr>
            <w:r>
              <w:rPr>
                <w:rFonts w:ascii="Calibri" w:hAnsi="Calibri"/>
                <w:color w:val="000000"/>
              </w:rPr>
              <w:t xml:space="preserve">Ze zijn leverbaar voor verschillende toepassingen in de richtingen “zuid” en “oost-west” en dankzij flexibele moduleklemmen geschikt voor alle gangbare paneelafmetingen. Het nieuwste model kan ook worden uitgebreid met een verhoging voor gebruik op groendaken. </w:t>
            </w:r>
          </w:p>
          <w:p w14:paraId="2515E8CC" w14:textId="77777777" w:rsidR="00A80612" w:rsidRDefault="00A80612" w:rsidP="007E1ADD">
            <w:pPr>
              <w:pStyle w:val="Koptekst"/>
              <w:tabs>
                <w:tab w:val="clear" w:pos="4536"/>
                <w:tab w:val="clear" w:pos="9072"/>
              </w:tabs>
              <w:rPr>
                <w:rFonts w:ascii="Calibri" w:hAnsi="Calibri" w:cs="Calibri"/>
                <w:color w:val="000000"/>
                <w:szCs w:val="22"/>
              </w:rPr>
            </w:pPr>
          </w:p>
          <w:p w14:paraId="549092E7" w14:textId="77777777" w:rsidR="00DE5CDE" w:rsidRDefault="00DE5CDE" w:rsidP="007E1ADD">
            <w:pPr>
              <w:rPr>
                <w:rFonts w:ascii="Calibri" w:hAnsi="Calibri" w:cs="Calibri"/>
                <w:color w:val="7F7F7F"/>
                <w:sz w:val="20"/>
              </w:rPr>
            </w:pPr>
            <w:r>
              <w:rPr>
                <w:rFonts w:ascii="Calibri" w:hAnsi="Calibri"/>
                <w:color w:val="7F7F7F"/>
                <w:sz w:val="20"/>
              </w:rPr>
              <w:t>Foto: Richard Brink GmbH &amp; Co. KG</w:t>
            </w:r>
          </w:p>
          <w:p w14:paraId="49609BFB" w14:textId="77777777" w:rsidR="00921231" w:rsidRDefault="00921231" w:rsidP="007E1ADD">
            <w:pPr>
              <w:rPr>
                <w:rFonts w:ascii="Calibri" w:hAnsi="Calibri" w:cs="Calibri"/>
                <w:color w:val="7F7F7F"/>
                <w:sz w:val="20"/>
                <w:lang w:val="en-US"/>
              </w:rPr>
            </w:pPr>
          </w:p>
          <w:p w14:paraId="1A4CD3E3" w14:textId="77777777" w:rsidR="00DE5CDE" w:rsidRPr="00A80612" w:rsidRDefault="00DE5CDE" w:rsidP="007E1ADD">
            <w:pPr>
              <w:pStyle w:val="Koptekst"/>
              <w:tabs>
                <w:tab w:val="clear" w:pos="4536"/>
                <w:tab w:val="clear" w:pos="9072"/>
              </w:tabs>
              <w:rPr>
                <w:rFonts w:ascii="Calibri" w:hAnsi="Calibri" w:cs="Calibri"/>
                <w:color w:val="000000"/>
                <w:szCs w:val="22"/>
                <w:lang w:val="en-US"/>
              </w:rPr>
            </w:pPr>
          </w:p>
        </w:tc>
      </w:tr>
      <w:tr w:rsidR="008C4AD3" w:rsidRPr="00E94CA7" w14:paraId="6EEDA8D1" w14:textId="77777777" w:rsidTr="00F164AD">
        <w:trPr>
          <w:trHeight w:val="2535"/>
        </w:trPr>
        <w:tc>
          <w:tcPr>
            <w:tcW w:w="2835" w:type="dxa"/>
          </w:tcPr>
          <w:p w14:paraId="37AAFB5C" w14:textId="77777777" w:rsidR="00746D8A" w:rsidRDefault="00746D8A" w:rsidP="00B45B0C">
            <w:pPr>
              <w:rPr>
                <w:rFonts w:ascii="Calibri" w:hAnsi="Calibri" w:cs="Calibri"/>
                <w:lang w:val="en-US"/>
              </w:rPr>
            </w:pPr>
          </w:p>
          <w:p w14:paraId="3579BF3B" w14:textId="77777777" w:rsidR="00746D8A" w:rsidRDefault="00746D8A" w:rsidP="00B45B0C">
            <w:pPr>
              <w:rPr>
                <w:rFonts w:ascii="Calibri" w:hAnsi="Calibri" w:cs="Calibri"/>
                <w:lang w:val="en-US"/>
              </w:rPr>
            </w:pPr>
          </w:p>
          <w:p w14:paraId="1AAA06DD" w14:textId="77777777" w:rsidR="00746D8A" w:rsidRDefault="00E94CA7" w:rsidP="00B45B0C">
            <w:pPr>
              <w:rPr>
                <w:rFonts w:ascii="Calibri" w:hAnsi="Calibri" w:cs="Calibri"/>
              </w:rPr>
            </w:pPr>
            <w:r>
              <w:rPr>
                <w:rFonts w:ascii="Calibri" w:hAnsi="Calibri"/>
                <w:noProof/>
              </w:rPr>
              <w:drawing>
                <wp:inline distT="0" distB="0" distL="0" distR="0" wp14:anchorId="67541DC7" wp14:editId="21075428">
                  <wp:extent cx="1711325" cy="1334770"/>
                  <wp:effectExtent l="0" t="0" r="3175" b="0"/>
                  <wp:docPr id="16104025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02570" name="Grafik 16104025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334770"/>
                          </a:xfrm>
                          <a:prstGeom prst="rect">
                            <a:avLst/>
                          </a:prstGeom>
                        </pic:spPr>
                      </pic:pic>
                    </a:graphicData>
                  </a:graphic>
                </wp:inline>
              </w:drawing>
            </w:r>
          </w:p>
          <w:p w14:paraId="07D60A41" w14:textId="77777777" w:rsidR="008C4AD3" w:rsidRDefault="008C4AD3" w:rsidP="00B45B0C">
            <w:pPr>
              <w:rPr>
                <w:rFonts w:ascii="Calibri" w:hAnsi="Calibri" w:cs="Calibri"/>
                <w:lang w:val="en-US"/>
              </w:rPr>
            </w:pPr>
          </w:p>
        </w:tc>
        <w:tc>
          <w:tcPr>
            <w:tcW w:w="2977" w:type="dxa"/>
          </w:tcPr>
          <w:p w14:paraId="39541B68" w14:textId="77777777" w:rsidR="008A6296" w:rsidRDefault="008A6296" w:rsidP="00B45B0C">
            <w:pPr>
              <w:rPr>
                <w:rFonts w:ascii="Calibri" w:hAnsi="Calibri" w:cs="Calibri"/>
                <w:sz w:val="20"/>
              </w:rPr>
            </w:pPr>
          </w:p>
          <w:p w14:paraId="6AAC3CAB" w14:textId="77777777" w:rsidR="008A6296" w:rsidRDefault="008A6296" w:rsidP="00B45B0C">
            <w:pPr>
              <w:rPr>
                <w:rFonts w:ascii="Calibri" w:hAnsi="Calibri" w:cs="Calibri"/>
                <w:sz w:val="20"/>
              </w:rPr>
            </w:pPr>
          </w:p>
          <w:p w14:paraId="6CA06ECB" w14:textId="77777777" w:rsidR="008C4AD3" w:rsidRDefault="00DE5CDE" w:rsidP="00B45B0C">
            <w:pPr>
              <w:rPr>
                <w:rFonts w:ascii="Calibri" w:hAnsi="Calibri" w:cs="Calibri"/>
              </w:rPr>
            </w:pPr>
            <w:r>
              <w:rPr>
                <w:rFonts w:ascii="Calibri" w:hAnsi="Calibri"/>
              </w:rPr>
              <w:t>RichardBrink_Intersolar_03</w:t>
            </w:r>
          </w:p>
        </w:tc>
        <w:tc>
          <w:tcPr>
            <w:tcW w:w="3672" w:type="dxa"/>
          </w:tcPr>
          <w:p w14:paraId="61C7598E" w14:textId="77777777" w:rsidR="008A6296" w:rsidRDefault="008A6296" w:rsidP="008D0874">
            <w:pPr>
              <w:pStyle w:val="Koptekst"/>
              <w:tabs>
                <w:tab w:val="clear" w:pos="4536"/>
                <w:tab w:val="clear" w:pos="9072"/>
              </w:tabs>
              <w:rPr>
                <w:rFonts w:ascii="Calibri" w:hAnsi="Calibri" w:cs="Calibri"/>
                <w:color w:val="000000"/>
                <w:szCs w:val="22"/>
              </w:rPr>
            </w:pPr>
          </w:p>
          <w:p w14:paraId="37C38782" w14:textId="77777777" w:rsidR="001026F4" w:rsidRDefault="00E94CA7" w:rsidP="00DE5CDE">
            <w:pPr>
              <w:rPr>
                <w:rFonts w:ascii="Calibri" w:hAnsi="Calibri" w:cs="Calibri"/>
                <w:color w:val="7F7F7F"/>
                <w:sz w:val="20"/>
              </w:rPr>
            </w:pPr>
            <w:r>
              <w:rPr>
                <w:rFonts w:ascii="Calibri" w:hAnsi="Calibri"/>
                <w:color w:val="000000"/>
              </w:rPr>
              <w:t>De nieuwe product “Miralux Green“ combineert groendak en modulehouders in één systeem, waarbij het substraat en de vegetatie bovendien als ballast fungeren. In de conventionele uitvoering worden hiervoor stenen van polymeerbeton van de firma met bouwbeschermingsmatten gebruikt.</w:t>
            </w:r>
          </w:p>
          <w:p w14:paraId="633267C8" w14:textId="77777777" w:rsidR="00E94CA7" w:rsidRPr="00C7733A" w:rsidRDefault="00E94CA7" w:rsidP="00DE5CDE">
            <w:pPr>
              <w:rPr>
                <w:rFonts w:ascii="Calibri" w:hAnsi="Calibri" w:cs="Calibri"/>
                <w:color w:val="7F7F7F"/>
                <w:sz w:val="20"/>
              </w:rPr>
            </w:pPr>
          </w:p>
          <w:p w14:paraId="1FC45088" w14:textId="77777777" w:rsidR="00DE5CDE" w:rsidRDefault="00DE5CDE" w:rsidP="00DE5CDE">
            <w:pPr>
              <w:rPr>
                <w:rFonts w:ascii="Calibri" w:hAnsi="Calibri" w:cs="Calibri"/>
                <w:color w:val="7F7F7F"/>
                <w:sz w:val="20"/>
              </w:rPr>
            </w:pPr>
            <w:r>
              <w:rPr>
                <w:rFonts w:ascii="Calibri" w:hAnsi="Calibri"/>
                <w:color w:val="7F7F7F"/>
                <w:sz w:val="20"/>
              </w:rPr>
              <w:t>Foto: Richard Brink GmbH &amp; Co. KG</w:t>
            </w:r>
          </w:p>
          <w:p w14:paraId="495221F6" w14:textId="77777777" w:rsidR="00DE5CDE" w:rsidRPr="00A80612" w:rsidRDefault="00DE5CDE" w:rsidP="00B45B0C">
            <w:pPr>
              <w:pStyle w:val="Koptekst"/>
              <w:tabs>
                <w:tab w:val="clear" w:pos="4536"/>
                <w:tab w:val="clear" w:pos="9072"/>
              </w:tabs>
              <w:rPr>
                <w:rFonts w:ascii="Calibri" w:hAnsi="Calibri" w:cs="Calibri"/>
                <w:color w:val="000000"/>
                <w:szCs w:val="22"/>
                <w:lang w:val="en-US"/>
              </w:rPr>
            </w:pPr>
          </w:p>
        </w:tc>
      </w:tr>
      <w:tr w:rsidR="00E94CA7" w:rsidRPr="00A80612" w14:paraId="645B9279" w14:textId="77777777" w:rsidTr="00F164AD">
        <w:trPr>
          <w:trHeight w:val="2535"/>
        </w:trPr>
        <w:tc>
          <w:tcPr>
            <w:tcW w:w="2835" w:type="dxa"/>
          </w:tcPr>
          <w:p w14:paraId="2E723A96" w14:textId="77777777" w:rsidR="00E94CA7" w:rsidRDefault="00E94CA7" w:rsidP="00B45B0C">
            <w:pPr>
              <w:rPr>
                <w:rFonts w:ascii="Calibri" w:hAnsi="Calibri" w:cs="Calibri"/>
                <w:lang w:val="en-US"/>
              </w:rPr>
            </w:pPr>
          </w:p>
          <w:p w14:paraId="6F3E4C41" w14:textId="77777777" w:rsidR="00E94CA7" w:rsidRDefault="00F164AD" w:rsidP="00B45B0C">
            <w:pPr>
              <w:rPr>
                <w:rFonts w:ascii="Calibri" w:hAnsi="Calibri" w:cs="Calibri"/>
              </w:rPr>
            </w:pPr>
            <w:r>
              <w:rPr>
                <w:rFonts w:ascii="Calibri" w:hAnsi="Calibri"/>
                <w:noProof/>
              </w:rPr>
              <w:drawing>
                <wp:inline distT="0" distB="0" distL="0" distR="0" wp14:anchorId="3134357C" wp14:editId="3AF49D4E">
                  <wp:extent cx="1711325" cy="1155065"/>
                  <wp:effectExtent l="0" t="0" r="3175" b="635"/>
                  <wp:docPr id="17121754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75450" name="Grafik 17121754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55065"/>
                          </a:xfrm>
                          <a:prstGeom prst="rect">
                            <a:avLst/>
                          </a:prstGeom>
                        </pic:spPr>
                      </pic:pic>
                    </a:graphicData>
                  </a:graphic>
                </wp:inline>
              </w:drawing>
            </w:r>
          </w:p>
        </w:tc>
        <w:tc>
          <w:tcPr>
            <w:tcW w:w="2977" w:type="dxa"/>
          </w:tcPr>
          <w:p w14:paraId="4400498E" w14:textId="77777777" w:rsidR="00E94CA7" w:rsidRPr="00E94CA7" w:rsidRDefault="00E94CA7" w:rsidP="00B45B0C">
            <w:pPr>
              <w:rPr>
                <w:rFonts w:ascii="Calibri" w:hAnsi="Calibri" w:cs="Calibri"/>
                <w:sz w:val="20"/>
                <w:lang w:val="en-US"/>
              </w:rPr>
            </w:pPr>
          </w:p>
          <w:p w14:paraId="5A12B4CF" w14:textId="77777777" w:rsidR="00E94CA7" w:rsidRDefault="00E94CA7" w:rsidP="00B45B0C">
            <w:pPr>
              <w:rPr>
                <w:rFonts w:ascii="Calibri" w:hAnsi="Calibri" w:cs="Calibri"/>
                <w:szCs w:val="22"/>
              </w:rPr>
            </w:pPr>
          </w:p>
          <w:p w14:paraId="1AAF5C71" w14:textId="77777777" w:rsidR="00E94CA7" w:rsidRDefault="00E94CA7" w:rsidP="00B45B0C">
            <w:pPr>
              <w:rPr>
                <w:rFonts w:ascii="Calibri" w:hAnsi="Calibri" w:cs="Calibri"/>
                <w:sz w:val="20"/>
              </w:rPr>
            </w:pPr>
            <w:r>
              <w:rPr>
                <w:rFonts w:ascii="Calibri" w:hAnsi="Calibri"/>
              </w:rPr>
              <w:t>RichardBrink_Intersolar_04</w:t>
            </w:r>
          </w:p>
        </w:tc>
        <w:tc>
          <w:tcPr>
            <w:tcW w:w="3672" w:type="dxa"/>
          </w:tcPr>
          <w:p w14:paraId="547A1C76" w14:textId="77777777" w:rsidR="00E94CA7" w:rsidRDefault="00E94CA7" w:rsidP="008D0874">
            <w:pPr>
              <w:pStyle w:val="Koptekst"/>
              <w:tabs>
                <w:tab w:val="clear" w:pos="4536"/>
                <w:tab w:val="clear" w:pos="9072"/>
              </w:tabs>
              <w:rPr>
                <w:rFonts w:ascii="Calibri" w:hAnsi="Calibri" w:cs="Calibri"/>
                <w:color w:val="000000"/>
                <w:szCs w:val="22"/>
              </w:rPr>
            </w:pPr>
          </w:p>
          <w:p w14:paraId="6BA2CAA8" w14:textId="77777777" w:rsidR="00E94CA7" w:rsidRDefault="005C6793" w:rsidP="008D0874">
            <w:pPr>
              <w:pStyle w:val="Koptekst"/>
              <w:tabs>
                <w:tab w:val="clear" w:pos="4536"/>
                <w:tab w:val="clear" w:pos="9072"/>
              </w:tabs>
              <w:rPr>
                <w:rFonts w:ascii="Calibri" w:hAnsi="Calibri" w:cs="Calibri"/>
                <w:color w:val="000000"/>
                <w:szCs w:val="22"/>
              </w:rPr>
            </w:pPr>
            <w:r>
              <w:rPr>
                <w:rFonts w:ascii="Calibri" w:hAnsi="Calibri"/>
                <w:color w:val="000000"/>
              </w:rPr>
              <w:t>Het doordachte systeem van Richard Brink GmbH &amp; Co. KG bespaart ruimte tijdens het vervoer en kan op locatie zonder gereedschap worden opengeklapt. Het is ook bliksembestendig en heeft dankzij windtunneltests een verminderde oppervlaktebelasting.</w:t>
            </w:r>
          </w:p>
          <w:p w14:paraId="5F458F88" w14:textId="77777777" w:rsidR="005C6793" w:rsidRDefault="005C6793" w:rsidP="008D0874">
            <w:pPr>
              <w:pStyle w:val="Koptekst"/>
              <w:tabs>
                <w:tab w:val="clear" w:pos="4536"/>
                <w:tab w:val="clear" w:pos="9072"/>
              </w:tabs>
              <w:rPr>
                <w:rFonts w:ascii="Calibri" w:hAnsi="Calibri" w:cs="Calibri"/>
                <w:color w:val="000000"/>
                <w:szCs w:val="22"/>
              </w:rPr>
            </w:pPr>
          </w:p>
          <w:p w14:paraId="0AA04208" w14:textId="77777777" w:rsidR="005C6793" w:rsidRDefault="005C6793" w:rsidP="005C6793">
            <w:pPr>
              <w:rPr>
                <w:rFonts w:ascii="Calibri" w:hAnsi="Calibri" w:cs="Calibri"/>
                <w:color w:val="7F7F7F"/>
                <w:sz w:val="20"/>
              </w:rPr>
            </w:pPr>
            <w:r>
              <w:rPr>
                <w:rFonts w:ascii="Calibri" w:hAnsi="Calibri"/>
                <w:color w:val="7F7F7F"/>
                <w:sz w:val="20"/>
              </w:rPr>
              <w:t>Foto: Richard Brink GmbH &amp; Co. KG</w:t>
            </w:r>
          </w:p>
          <w:p w14:paraId="4111D66B" w14:textId="77777777" w:rsidR="005C6793" w:rsidRDefault="005C6793" w:rsidP="008D0874">
            <w:pPr>
              <w:pStyle w:val="Koptekst"/>
              <w:tabs>
                <w:tab w:val="clear" w:pos="4536"/>
                <w:tab w:val="clear" w:pos="9072"/>
              </w:tabs>
              <w:rPr>
                <w:rFonts w:ascii="Calibri" w:hAnsi="Calibri" w:cs="Calibri"/>
                <w:color w:val="000000"/>
                <w:szCs w:val="22"/>
              </w:rPr>
            </w:pPr>
          </w:p>
        </w:tc>
      </w:tr>
      <w:tr w:rsidR="00E94CA7" w:rsidRPr="00A80612" w14:paraId="57AC5BCF" w14:textId="77777777" w:rsidTr="00F164AD">
        <w:trPr>
          <w:trHeight w:val="2535"/>
        </w:trPr>
        <w:tc>
          <w:tcPr>
            <w:tcW w:w="2835" w:type="dxa"/>
          </w:tcPr>
          <w:p w14:paraId="280F105D" w14:textId="77777777" w:rsidR="00E94CA7" w:rsidRPr="00657BCD" w:rsidRDefault="00E94CA7" w:rsidP="00B45B0C">
            <w:pPr>
              <w:rPr>
                <w:rFonts w:ascii="Calibri" w:hAnsi="Calibri" w:cs="Calibri"/>
              </w:rPr>
            </w:pPr>
          </w:p>
          <w:p w14:paraId="64F3828B" w14:textId="77777777" w:rsidR="00E94CA7" w:rsidRDefault="00E94CA7" w:rsidP="00B45B0C">
            <w:pPr>
              <w:rPr>
                <w:rFonts w:ascii="Calibri" w:hAnsi="Calibri" w:cs="Calibri"/>
              </w:rPr>
            </w:pPr>
            <w:r>
              <w:rPr>
                <w:rFonts w:ascii="Calibri" w:hAnsi="Calibri"/>
                <w:noProof/>
              </w:rPr>
              <w:drawing>
                <wp:inline distT="0" distB="0" distL="0" distR="0" wp14:anchorId="55438935" wp14:editId="1AF3A839">
                  <wp:extent cx="1711325" cy="1346200"/>
                  <wp:effectExtent l="0" t="0" r="3175" b="0"/>
                  <wp:docPr id="12492534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53433" name="Grafik 1249253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325" cy="1346200"/>
                          </a:xfrm>
                          <a:prstGeom prst="rect">
                            <a:avLst/>
                          </a:prstGeom>
                        </pic:spPr>
                      </pic:pic>
                    </a:graphicData>
                  </a:graphic>
                </wp:inline>
              </w:drawing>
            </w:r>
          </w:p>
        </w:tc>
        <w:tc>
          <w:tcPr>
            <w:tcW w:w="2977" w:type="dxa"/>
          </w:tcPr>
          <w:p w14:paraId="6CE408A0" w14:textId="77777777" w:rsidR="00E94CA7" w:rsidRDefault="00E94CA7" w:rsidP="00B45B0C">
            <w:pPr>
              <w:rPr>
                <w:rFonts w:ascii="Calibri" w:hAnsi="Calibri" w:cs="Calibri"/>
                <w:sz w:val="20"/>
              </w:rPr>
            </w:pPr>
          </w:p>
          <w:p w14:paraId="032BE52E" w14:textId="77777777" w:rsidR="00E94CA7" w:rsidRDefault="00E94CA7" w:rsidP="00B45B0C">
            <w:pPr>
              <w:rPr>
                <w:rFonts w:ascii="Calibri" w:hAnsi="Calibri" w:cs="Calibri"/>
                <w:szCs w:val="22"/>
              </w:rPr>
            </w:pPr>
          </w:p>
          <w:p w14:paraId="4603BD59" w14:textId="77777777" w:rsidR="00E94CA7" w:rsidRDefault="00E94CA7" w:rsidP="00B45B0C">
            <w:pPr>
              <w:rPr>
                <w:rFonts w:ascii="Calibri" w:hAnsi="Calibri" w:cs="Calibri"/>
                <w:sz w:val="20"/>
              </w:rPr>
            </w:pPr>
            <w:r>
              <w:rPr>
                <w:rFonts w:ascii="Calibri" w:hAnsi="Calibri"/>
              </w:rPr>
              <w:t>RichardBrink_Intersolar_05</w:t>
            </w:r>
          </w:p>
        </w:tc>
        <w:tc>
          <w:tcPr>
            <w:tcW w:w="3672" w:type="dxa"/>
          </w:tcPr>
          <w:p w14:paraId="1883DC8C" w14:textId="77777777" w:rsidR="00E94CA7" w:rsidRDefault="00E94CA7" w:rsidP="00E94CA7">
            <w:pPr>
              <w:pStyle w:val="Koptekst"/>
              <w:tabs>
                <w:tab w:val="clear" w:pos="4536"/>
                <w:tab w:val="clear" w:pos="9072"/>
              </w:tabs>
              <w:rPr>
                <w:rFonts w:ascii="Calibri" w:hAnsi="Calibri" w:cs="Calibri"/>
                <w:color w:val="000000"/>
                <w:szCs w:val="22"/>
              </w:rPr>
            </w:pPr>
          </w:p>
          <w:p w14:paraId="15B0AFD8" w14:textId="77777777" w:rsidR="00E94CA7" w:rsidRDefault="00E94CA7" w:rsidP="00E94CA7">
            <w:pPr>
              <w:pStyle w:val="Koptekst"/>
              <w:tabs>
                <w:tab w:val="clear" w:pos="4536"/>
                <w:tab w:val="clear" w:pos="9072"/>
              </w:tabs>
              <w:rPr>
                <w:rFonts w:ascii="Calibri" w:hAnsi="Calibri" w:cs="Calibri"/>
                <w:color w:val="000000"/>
                <w:szCs w:val="22"/>
              </w:rPr>
            </w:pPr>
            <w:r>
              <w:rPr>
                <w:rFonts w:ascii="Calibri" w:hAnsi="Calibri"/>
                <w:color w:val="000000"/>
              </w:rPr>
              <w:t>Het team van de Oost-Westfaalse metaalwarenfabrikant gebruikte de drie intensieve dagen voor persoonlijke uitwisselingen en individuele advisering, waarvoor de 4-in-1 vakbeurs “The smarter E Europe” de perfecte gelegenheid was.</w:t>
            </w:r>
          </w:p>
          <w:p w14:paraId="3656A1CC" w14:textId="77777777" w:rsidR="005C6793" w:rsidRDefault="005C6793" w:rsidP="00E94CA7">
            <w:pPr>
              <w:pStyle w:val="Koptekst"/>
              <w:tabs>
                <w:tab w:val="clear" w:pos="4536"/>
                <w:tab w:val="clear" w:pos="9072"/>
              </w:tabs>
              <w:rPr>
                <w:rFonts w:ascii="Calibri" w:hAnsi="Calibri" w:cs="Calibri"/>
                <w:color w:val="000000"/>
                <w:szCs w:val="22"/>
              </w:rPr>
            </w:pPr>
          </w:p>
          <w:p w14:paraId="3489EF05" w14:textId="77777777" w:rsidR="005C6793" w:rsidRPr="005C6793" w:rsidRDefault="005C6793" w:rsidP="005C6793">
            <w:pPr>
              <w:rPr>
                <w:rFonts w:ascii="Calibri" w:hAnsi="Calibri" w:cs="Calibri"/>
                <w:color w:val="7F7F7F"/>
                <w:sz w:val="20"/>
              </w:rPr>
            </w:pPr>
            <w:r>
              <w:rPr>
                <w:rFonts w:ascii="Calibri" w:hAnsi="Calibri"/>
                <w:color w:val="7F7F7F"/>
                <w:sz w:val="20"/>
              </w:rPr>
              <w:t>Foto: Richard Brink GmbH &amp; Co. KG</w:t>
            </w:r>
          </w:p>
          <w:p w14:paraId="2AA3597A" w14:textId="77777777" w:rsidR="00E94CA7" w:rsidRDefault="00E94CA7" w:rsidP="008D0874">
            <w:pPr>
              <w:pStyle w:val="Koptekst"/>
              <w:tabs>
                <w:tab w:val="clear" w:pos="4536"/>
                <w:tab w:val="clear" w:pos="9072"/>
              </w:tabs>
              <w:rPr>
                <w:rFonts w:ascii="Calibri" w:hAnsi="Calibri" w:cs="Calibri"/>
                <w:color w:val="000000"/>
                <w:szCs w:val="22"/>
              </w:rPr>
            </w:pPr>
          </w:p>
        </w:tc>
      </w:tr>
    </w:tbl>
    <w:p w14:paraId="0A4B00C6" w14:textId="77777777" w:rsidR="0097530E" w:rsidRPr="00E94CA7" w:rsidRDefault="0097530E">
      <w:pPr>
        <w:rPr>
          <w:rFonts w:ascii="Calibri" w:hAnsi="Calibri" w:cs="Calibri"/>
        </w:rPr>
      </w:pPr>
    </w:p>
    <w:p w14:paraId="7A6966F8" w14:textId="77777777" w:rsidR="009E2EA9" w:rsidRPr="00E94CA7" w:rsidRDefault="009E2EA9">
      <w:pPr>
        <w:rPr>
          <w:rFonts w:ascii="Calibri" w:hAnsi="Calibri" w:cs="Calibri"/>
        </w:rPr>
      </w:pPr>
    </w:p>
    <w:sectPr w:rsidR="009E2EA9" w:rsidRPr="00E94CA7" w:rsidSect="00106541">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C150" w14:textId="77777777" w:rsidR="00211601" w:rsidRDefault="00211601">
      <w:pPr>
        <w:pStyle w:val="Textcopy"/>
        <w:spacing w:line="240" w:lineRule="auto"/>
        <w:rPr>
          <w:rFonts w:ascii="Arial" w:hAnsi="Arial"/>
          <w:sz w:val="22"/>
        </w:rPr>
      </w:pPr>
      <w:r>
        <w:separator/>
      </w:r>
    </w:p>
  </w:endnote>
  <w:endnote w:type="continuationSeparator" w:id="0">
    <w:p w14:paraId="19EB1B3B" w14:textId="77777777" w:rsidR="00211601" w:rsidRDefault="00211601">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BC68" w14:textId="77777777" w:rsidR="001A0265" w:rsidRDefault="001A0265">
    <w:pPr>
      <w:pStyle w:val="Voettekst"/>
      <w:jc w:val="center"/>
    </w:pPr>
    <w:r>
      <w:fldChar w:fldCharType="begin"/>
    </w:r>
    <w:r>
      <w:instrText xml:space="preserve"> PAGE   \* MERGEFORMAT </w:instrText>
    </w:r>
    <w:r>
      <w:fldChar w:fldCharType="separate"/>
    </w:r>
    <w:r w:rsidR="006A10B5">
      <w:t>2</w:t>
    </w:r>
    <w:r>
      <w:fldChar w:fldCharType="end"/>
    </w:r>
  </w:p>
  <w:p w14:paraId="2B94C390" w14:textId="77777777" w:rsidR="001A0265" w:rsidRDefault="001A0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8768" w14:textId="77777777" w:rsidR="00211601" w:rsidRDefault="00211601">
      <w:pPr>
        <w:pStyle w:val="Textcopy"/>
        <w:spacing w:line="240" w:lineRule="auto"/>
        <w:rPr>
          <w:rFonts w:ascii="Arial" w:hAnsi="Arial"/>
          <w:sz w:val="22"/>
        </w:rPr>
      </w:pPr>
      <w:r>
        <w:separator/>
      </w:r>
    </w:p>
  </w:footnote>
  <w:footnote w:type="continuationSeparator" w:id="0">
    <w:p w14:paraId="76E370A6" w14:textId="77777777" w:rsidR="00211601" w:rsidRDefault="00211601">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A0F8" w14:textId="77777777" w:rsidR="001A0265" w:rsidRDefault="008C4AD3">
    <w:pPr>
      <w:pStyle w:val="Koptekst"/>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584F5333" wp14:editId="7637A19E">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73C4D" w14:textId="77777777" w:rsidR="001A0265" w:rsidRDefault="008C4AD3" w:rsidP="00816A23">
                          <w:r>
                            <w:rPr>
                              <w:noProof/>
                            </w:rPr>
                            <w:drawing>
                              <wp:inline distT="0" distB="0" distL="0" distR="0" wp14:anchorId="581A32A6" wp14:editId="0015F3CF">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" stroked="f">
              <v:path arrowok="t"/>
              <v:textbox style="mso-fit-shape-to-text:t">
                <w:txbxContent>
                  <w:p w14:paraId="7061CC21" w14:textId="59E63B6E" w:rsidR="001A0265" w:rsidRDefault="008C4AD3" w:rsidP="00816A23">
                    <w:r>
                      <w:drawing>
                        <wp:inline distT="0" distB="0" distL="0" distR="0" wp14:anchorId="3DB8C546">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64DF10D3" w14:textId="77777777" w:rsidR="001A0265" w:rsidRDefault="008C4AD3">
    <w:pPr>
      <w:pStyle w:val="Koptekst"/>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4F401F49" wp14:editId="69FD1B25">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C03B5" w14:textId="77777777" w:rsidR="001A0265" w:rsidRDefault="001A0265">
                          <w:pPr>
                            <w:pStyle w:val="Kop1"/>
                            <w:rPr>
                              <w:rFonts w:ascii="Calibri" w:hAnsi="Calibri" w:cs="Calibri"/>
                            </w:rPr>
                          </w:pPr>
                          <w:r>
                            <w:rPr>
                              <w:rFonts w:ascii="Calibri" w:hAnsi="Calibri"/>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10A8"/>
    <w:rsid w:val="000C4AA2"/>
    <w:rsid w:val="000C6AE7"/>
    <w:rsid w:val="000E3702"/>
    <w:rsid w:val="000E6C85"/>
    <w:rsid w:val="000F465C"/>
    <w:rsid w:val="000F499B"/>
    <w:rsid w:val="000F7229"/>
    <w:rsid w:val="000F72D0"/>
    <w:rsid w:val="000F7AAF"/>
    <w:rsid w:val="001000E1"/>
    <w:rsid w:val="00100628"/>
    <w:rsid w:val="001026F4"/>
    <w:rsid w:val="00106541"/>
    <w:rsid w:val="001158CB"/>
    <w:rsid w:val="001170DD"/>
    <w:rsid w:val="0012163C"/>
    <w:rsid w:val="00134230"/>
    <w:rsid w:val="00134B62"/>
    <w:rsid w:val="00136FBA"/>
    <w:rsid w:val="001470CC"/>
    <w:rsid w:val="00155438"/>
    <w:rsid w:val="0016344E"/>
    <w:rsid w:val="0017473D"/>
    <w:rsid w:val="00174811"/>
    <w:rsid w:val="00176DDF"/>
    <w:rsid w:val="001772AF"/>
    <w:rsid w:val="001777D1"/>
    <w:rsid w:val="00183B89"/>
    <w:rsid w:val="00185150"/>
    <w:rsid w:val="001A0265"/>
    <w:rsid w:val="001A106D"/>
    <w:rsid w:val="001A1731"/>
    <w:rsid w:val="001A5DE2"/>
    <w:rsid w:val="001A6C34"/>
    <w:rsid w:val="001A6CD4"/>
    <w:rsid w:val="001B17B6"/>
    <w:rsid w:val="001B195C"/>
    <w:rsid w:val="001B2D4B"/>
    <w:rsid w:val="001B617E"/>
    <w:rsid w:val="001B7EA4"/>
    <w:rsid w:val="001C067D"/>
    <w:rsid w:val="001C0935"/>
    <w:rsid w:val="001C1F8E"/>
    <w:rsid w:val="001C42AE"/>
    <w:rsid w:val="001D5170"/>
    <w:rsid w:val="001D6C7C"/>
    <w:rsid w:val="001E2856"/>
    <w:rsid w:val="001E4DD2"/>
    <w:rsid w:val="001E53CA"/>
    <w:rsid w:val="001F2B65"/>
    <w:rsid w:val="00204CCA"/>
    <w:rsid w:val="00211601"/>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871DB"/>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CE2"/>
    <w:rsid w:val="002C6FF3"/>
    <w:rsid w:val="002C7EE6"/>
    <w:rsid w:val="002D3533"/>
    <w:rsid w:val="002D3FB7"/>
    <w:rsid w:val="002D7257"/>
    <w:rsid w:val="002D78A5"/>
    <w:rsid w:val="002E3807"/>
    <w:rsid w:val="002E4A62"/>
    <w:rsid w:val="002E6B19"/>
    <w:rsid w:val="002E7788"/>
    <w:rsid w:val="002F515F"/>
    <w:rsid w:val="00302C9A"/>
    <w:rsid w:val="00302D16"/>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14"/>
    <w:rsid w:val="00353B8C"/>
    <w:rsid w:val="00355CB4"/>
    <w:rsid w:val="003653CE"/>
    <w:rsid w:val="003725AF"/>
    <w:rsid w:val="00372BAF"/>
    <w:rsid w:val="00373DFF"/>
    <w:rsid w:val="003761C9"/>
    <w:rsid w:val="00380164"/>
    <w:rsid w:val="00382797"/>
    <w:rsid w:val="0038307C"/>
    <w:rsid w:val="00383D0A"/>
    <w:rsid w:val="00396284"/>
    <w:rsid w:val="003A2810"/>
    <w:rsid w:val="003A2EC0"/>
    <w:rsid w:val="003B2E01"/>
    <w:rsid w:val="003B54F1"/>
    <w:rsid w:val="003C0D5A"/>
    <w:rsid w:val="003C5CB3"/>
    <w:rsid w:val="003D08E2"/>
    <w:rsid w:val="003D16D8"/>
    <w:rsid w:val="003D261A"/>
    <w:rsid w:val="003D3091"/>
    <w:rsid w:val="003D37C5"/>
    <w:rsid w:val="003E1890"/>
    <w:rsid w:val="003E356C"/>
    <w:rsid w:val="003E4BE1"/>
    <w:rsid w:val="003E6840"/>
    <w:rsid w:val="003F3FB0"/>
    <w:rsid w:val="003F4FB3"/>
    <w:rsid w:val="0040228D"/>
    <w:rsid w:val="004059EA"/>
    <w:rsid w:val="004075E0"/>
    <w:rsid w:val="00410163"/>
    <w:rsid w:val="004118D0"/>
    <w:rsid w:val="004134A3"/>
    <w:rsid w:val="00413CD7"/>
    <w:rsid w:val="0042505C"/>
    <w:rsid w:val="004373D2"/>
    <w:rsid w:val="004465C9"/>
    <w:rsid w:val="004500EC"/>
    <w:rsid w:val="00451479"/>
    <w:rsid w:val="00461153"/>
    <w:rsid w:val="00465CFF"/>
    <w:rsid w:val="004749C2"/>
    <w:rsid w:val="00485244"/>
    <w:rsid w:val="00485E8C"/>
    <w:rsid w:val="0048618C"/>
    <w:rsid w:val="004877F2"/>
    <w:rsid w:val="00491E75"/>
    <w:rsid w:val="0049265D"/>
    <w:rsid w:val="00492EF5"/>
    <w:rsid w:val="0049472B"/>
    <w:rsid w:val="00494C7B"/>
    <w:rsid w:val="00495DA8"/>
    <w:rsid w:val="004A0891"/>
    <w:rsid w:val="004A2D64"/>
    <w:rsid w:val="004A63F9"/>
    <w:rsid w:val="004A7F7A"/>
    <w:rsid w:val="004B198B"/>
    <w:rsid w:val="004B1CF3"/>
    <w:rsid w:val="004B3862"/>
    <w:rsid w:val="004B6FD7"/>
    <w:rsid w:val="004C06C6"/>
    <w:rsid w:val="004D0EDB"/>
    <w:rsid w:val="004D1CD0"/>
    <w:rsid w:val="004D3D0A"/>
    <w:rsid w:val="004D4E2D"/>
    <w:rsid w:val="004D670A"/>
    <w:rsid w:val="004F0DA4"/>
    <w:rsid w:val="004F0EC6"/>
    <w:rsid w:val="004F0FD5"/>
    <w:rsid w:val="004F5240"/>
    <w:rsid w:val="004F778D"/>
    <w:rsid w:val="0050657F"/>
    <w:rsid w:val="00507BF3"/>
    <w:rsid w:val="00510682"/>
    <w:rsid w:val="0051422F"/>
    <w:rsid w:val="005174F9"/>
    <w:rsid w:val="00520F39"/>
    <w:rsid w:val="00527832"/>
    <w:rsid w:val="00530133"/>
    <w:rsid w:val="00530280"/>
    <w:rsid w:val="00537EBA"/>
    <w:rsid w:val="00545B2F"/>
    <w:rsid w:val="00554748"/>
    <w:rsid w:val="00557CB0"/>
    <w:rsid w:val="00557DA1"/>
    <w:rsid w:val="00560C4D"/>
    <w:rsid w:val="00562364"/>
    <w:rsid w:val="00564CB1"/>
    <w:rsid w:val="00567DC4"/>
    <w:rsid w:val="00567E84"/>
    <w:rsid w:val="00570700"/>
    <w:rsid w:val="0057369D"/>
    <w:rsid w:val="005744DF"/>
    <w:rsid w:val="00591899"/>
    <w:rsid w:val="00594857"/>
    <w:rsid w:val="005A1BE8"/>
    <w:rsid w:val="005A2D8E"/>
    <w:rsid w:val="005A541A"/>
    <w:rsid w:val="005B5E52"/>
    <w:rsid w:val="005C5BFD"/>
    <w:rsid w:val="005C6793"/>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BCD"/>
    <w:rsid w:val="00657CC1"/>
    <w:rsid w:val="00660511"/>
    <w:rsid w:val="00672BED"/>
    <w:rsid w:val="006745BC"/>
    <w:rsid w:val="00676D60"/>
    <w:rsid w:val="00680AB0"/>
    <w:rsid w:val="00691F06"/>
    <w:rsid w:val="00694DD5"/>
    <w:rsid w:val="006A10B5"/>
    <w:rsid w:val="006A4D32"/>
    <w:rsid w:val="006A7A15"/>
    <w:rsid w:val="006C0D69"/>
    <w:rsid w:val="006C1EF4"/>
    <w:rsid w:val="006C26C1"/>
    <w:rsid w:val="006C3C80"/>
    <w:rsid w:val="006C3D8C"/>
    <w:rsid w:val="006C6927"/>
    <w:rsid w:val="006C714D"/>
    <w:rsid w:val="006C721E"/>
    <w:rsid w:val="006E305A"/>
    <w:rsid w:val="0070018A"/>
    <w:rsid w:val="00707295"/>
    <w:rsid w:val="00710D12"/>
    <w:rsid w:val="00713713"/>
    <w:rsid w:val="0071521A"/>
    <w:rsid w:val="0071666D"/>
    <w:rsid w:val="0071667F"/>
    <w:rsid w:val="00716B43"/>
    <w:rsid w:val="00717316"/>
    <w:rsid w:val="00720C64"/>
    <w:rsid w:val="007251E7"/>
    <w:rsid w:val="007277B9"/>
    <w:rsid w:val="00741B61"/>
    <w:rsid w:val="00742C30"/>
    <w:rsid w:val="00746D8A"/>
    <w:rsid w:val="00751260"/>
    <w:rsid w:val="00751B1E"/>
    <w:rsid w:val="00754246"/>
    <w:rsid w:val="00761A5E"/>
    <w:rsid w:val="00763A4A"/>
    <w:rsid w:val="007669FA"/>
    <w:rsid w:val="00773935"/>
    <w:rsid w:val="00775C3E"/>
    <w:rsid w:val="00776BA8"/>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5786"/>
    <w:rsid w:val="00856896"/>
    <w:rsid w:val="00861C67"/>
    <w:rsid w:val="00861EC5"/>
    <w:rsid w:val="00875D92"/>
    <w:rsid w:val="00880D1A"/>
    <w:rsid w:val="008833F0"/>
    <w:rsid w:val="00885427"/>
    <w:rsid w:val="00886B10"/>
    <w:rsid w:val="0089704A"/>
    <w:rsid w:val="008A29CA"/>
    <w:rsid w:val="008A396E"/>
    <w:rsid w:val="008A4F7A"/>
    <w:rsid w:val="008A6296"/>
    <w:rsid w:val="008B0FEF"/>
    <w:rsid w:val="008B490B"/>
    <w:rsid w:val="008C17FD"/>
    <w:rsid w:val="008C4AD3"/>
    <w:rsid w:val="008C56B8"/>
    <w:rsid w:val="008D0874"/>
    <w:rsid w:val="008D0D5D"/>
    <w:rsid w:val="008E117A"/>
    <w:rsid w:val="008E5B73"/>
    <w:rsid w:val="008F0401"/>
    <w:rsid w:val="008F0797"/>
    <w:rsid w:val="008F105B"/>
    <w:rsid w:val="008F390B"/>
    <w:rsid w:val="008F4379"/>
    <w:rsid w:val="008F713D"/>
    <w:rsid w:val="00901A7D"/>
    <w:rsid w:val="0090693F"/>
    <w:rsid w:val="00907A7B"/>
    <w:rsid w:val="009107C3"/>
    <w:rsid w:val="00911490"/>
    <w:rsid w:val="00911DCF"/>
    <w:rsid w:val="00921231"/>
    <w:rsid w:val="00924011"/>
    <w:rsid w:val="009379EE"/>
    <w:rsid w:val="00943F67"/>
    <w:rsid w:val="00944982"/>
    <w:rsid w:val="00950022"/>
    <w:rsid w:val="0095059B"/>
    <w:rsid w:val="00952496"/>
    <w:rsid w:val="00954662"/>
    <w:rsid w:val="00957D64"/>
    <w:rsid w:val="0096673F"/>
    <w:rsid w:val="00966C73"/>
    <w:rsid w:val="00972353"/>
    <w:rsid w:val="00972C40"/>
    <w:rsid w:val="009737DE"/>
    <w:rsid w:val="0097530E"/>
    <w:rsid w:val="00975DC5"/>
    <w:rsid w:val="00980ADB"/>
    <w:rsid w:val="00982C77"/>
    <w:rsid w:val="00983DA1"/>
    <w:rsid w:val="00983E97"/>
    <w:rsid w:val="009976B4"/>
    <w:rsid w:val="009A6CFE"/>
    <w:rsid w:val="009A71EC"/>
    <w:rsid w:val="009B2D74"/>
    <w:rsid w:val="009B348F"/>
    <w:rsid w:val="009B41D1"/>
    <w:rsid w:val="009C7905"/>
    <w:rsid w:val="009D0DEA"/>
    <w:rsid w:val="009D3EF2"/>
    <w:rsid w:val="009D40E1"/>
    <w:rsid w:val="009E1A59"/>
    <w:rsid w:val="009E253B"/>
    <w:rsid w:val="009E2D53"/>
    <w:rsid w:val="009E2EA9"/>
    <w:rsid w:val="009E3F75"/>
    <w:rsid w:val="009E68D5"/>
    <w:rsid w:val="009F333D"/>
    <w:rsid w:val="009F4738"/>
    <w:rsid w:val="00A03345"/>
    <w:rsid w:val="00A049DA"/>
    <w:rsid w:val="00A06130"/>
    <w:rsid w:val="00A06BD5"/>
    <w:rsid w:val="00A1032F"/>
    <w:rsid w:val="00A229F0"/>
    <w:rsid w:val="00A26DC5"/>
    <w:rsid w:val="00A278FC"/>
    <w:rsid w:val="00A302DA"/>
    <w:rsid w:val="00A30C94"/>
    <w:rsid w:val="00A335B8"/>
    <w:rsid w:val="00A34FD3"/>
    <w:rsid w:val="00A42EC9"/>
    <w:rsid w:val="00A43723"/>
    <w:rsid w:val="00A43AC7"/>
    <w:rsid w:val="00A44605"/>
    <w:rsid w:val="00A4464D"/>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3CA"/>
    <w:rsid w:val="00AB1467"/>
    <w:rsid w:val="00AB1A71"/>
    <w:rsid w:val="00AB554F"/>
    <w:rsid w:val="00AC2C5D"/>
    <w:rsid w:val="00AD4632"/>
    <w:rsid w:val="00AE2DF5"/>
    <w:rsid w:val="00AF2471"/>
    <w:rsid w:val="00AF3BAA"/>
    <w:rsid w:val="00AF458B"/>
    <w:rsid w:val="00AF5F51"/>
    <w:rsid w:val="00AF7AF7"/>
    <w:rsid w:val="00B0688A"/>
    <w:rsid w:val="00B11006"/>
    <w:rsid w:val="00B14E52"/>
    <w:rsid w:val="00B15515"/>
    <w:rsid w:val="00B27301"/>
    <w:rsid w:val="00B335A3"/>
    <w:rsid w:val="00B37311"/>
    <w:rsid w:val="00B41F50"/>
    <w:rsid w:val="00B44B6B"/>
    <w:rsid w:val="00B46E01"/>
    <w:rsid w:val="00B47E22"/>
    <w:rsid w:val="00B50F1C"/>
    <w:rsid w:val="00B53091"/>
    <w:rsid w:val="00B53B54"/>
    <w:rsid w:val="00B64919"/>
    <w:rsid w:val="00B64C39"/>
    <w:rsid w:val="00B6649D"/>
    <w:rsid w:val="00B66E18"/>
    <w:rsid w:val="00B74FD7"/>
    <w:rsid w:val="00B75AC5"/>
    <w:rsid w:val="00B80D9D"/>
    <w:rsid w:val="00B91BB7"/>
    <w:rsid w:val="00BA1406"/>
    <w:rsid w:val="00BA2B8B"/>
    <w:rsid w:val="00BA4A39"/>
    <w:rsid w:val="00BA4DB5"/>
    <w:rsid w:val="00BB18DB"/>
    <w:rsid w:val="00BB2284"/>
    <w:rsid w:val="00BD3E5C"/>
    <w:rsid w:val="00BE0F3B"/>
    <w:rsid w:val="00BF443C"/>
    <w:rsid w:val="00C02DDC"/>
    <w:rsid w:val="00C04148"/>
    <w:rsid w:val="00C1163D"/>
    <w:rsid w:val="00C161F8"/>
    <w:rsid w:val="00C1671E"/>
    <w:rsid w:val="00C17184"/>
    <w:rsid w:val="00C2030E"/>
    <w:rsid w:val="00C24823"/>
    <w:rsid w:val="00C31339"/>
    <w:rsid w:val="00C3181B"/>
    <w:rsid w:val="00C40050"/>
    <w:rsid w:val="00C408EC"/>
    <w:rsid w:val="00C52FCF"/>
    <w:rsid w:val="00C542D4"/>
    <w:rsid w:val="00C619A0"/>
    <w:rsid w:val="00C66532"/>
    <w:rsid w:val="00C67EB7"/>
    <w:rsid w:val="00C71B44"/>
    <w:rsid w:val="00C736AA"/>
    <w:rsid w:val="00C739B1"/>
    <w:rsid w:val="00C74D16"/>
    <w:rsid w:val="00C7525F"/>
    <w:rsid w:val="00C7649F"/>
    <w:rsid w:val="00C7733A"/>
    <w:rsid w:val="00C812C6"/>
    <w:rsid w:val="00C90D70"/>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F0BDC"/>
    <w:rsid w:val="00CF6148"/>
    <w:rsid w:val="00CF7F93"/>
    <w:rsid w:val="00D04432"/>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3F4E"/>
    <w:rsid w:val="00D56FDC"/>
    <w:rsid w:val="00D60244"/>
    <w:rsid w:val="00D617A4"/>
    <w:rsid w:val="00D63F65"/>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1979"/>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CA7"/>
    <w:rsid w:val="00E94EFE"/>
    <w:rsid w:val="00E974C6"/>
    <w:rsid w:val="00EA1D08"/>
    <w:rsid w:val="00EA48C2"/>
    <w:rsid w:val="00EA52DC"/>
    <w:rsid w:val="00EB101F"/>
    <w:rsid w:val="00EB16BC"/>
    <w:rsid w:val="00EB7A11"/>
    <w:rsid w:val="00EC16B9"/>
    <w:rsid w:val="00EC5BD6"/>
    <w:rsid w:val="00EC66B0"/>
    <w:rsid w:val="00ED6B8D"/>
    <w:rsid w:val="00EE53F5"/>
    <w:rsid w:val="00EE72D3"/>
    <w:rsid w:val="00EF5194"/>
    <w:rsid w:val="00EF6511"/>
    <w:rsid w:val="00F01040"/>
    <w:rsid w:val="00F0164E"/>
    <w:rsid w:val="00F02573"/>
    <w:rsid w:val="00F03D9B"/>
    <w:rsid w:val="00F13FC5"/>
    <w:rsid w:val="00F164AD"/>
    <w:rsid w:val="00F22A23"/>
    <w:rsid w:val="00F23F1E"/>
    <w:rsid w:val="00F2764A"/>
    <w:rsid w:val="00F36735"/>
    <w:rsid w:val="00F3723B"/>
    <w:rsid w:val="00F378DC"/>
    <w:rsid w:val="00F43A30"/>
    <w:rsid w:val="00F46A7E"/>
    <w:rsid w:val="00F46F07"/>
    <w:rsid w:val="00F55EBA"/>
    <w:rsid w:val="00F674EC"/>
    <w:rsid w:val="00F67AD3"/>
    <w:rsid w:val="00F728CB"/>
    <w:rsid w:val="00F826A4"/>
    <w:rsid w:val="00F82DE5"/>
    <w:rsid w:val="00F92AD3"/>
    <w:rsid w:val="00F93488"/>
    <w:rsid w:val="00F93EC0"/>
    <w:rsid w:val="00F9506E"/>
    <w:rsid w:val="00FA0879"/>
    <w:rsid w:val="00FA4DD2"/>
    <w:rsid w:val="00FA71CB"/>
    <w:rsid w:val="00FB13E0"/>
    <w:rsid w:val="00FB54A3"/>
    <w:rsid w:val="00FB64CF"/>
    <w:rsid w:val="00FC2624"/>
    <w:rsid w:val="00FC2CA0"/>
    <w:rsid w:val="00FC31F0"/>
    <w:rsid w:val="00FC5B90"/>
    <w:rsid w:val="00FC7ADA"/>
    <w:rsid w:val="00FD218D"/>
    <w:rsid w:val="00FD4546"/>
    <w:rsid w:val="00FD4B83"/>
    <w:rsid w:val="00FD7E3E"/>
    <w:rsid w:val="00FE1CD2"/>
    <w:rsid w:val="00FE1E01"/>
    <w:rsid w:val="00FE6E65"/>
    <w:rsid w:val="00FF0560"/>
    <w:rsid w:val="00FF0B43"/>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B7214"/>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rFonts w:ascii="Frutiger 45 Light" w:hAnsi="Frutiger 45 Light"/>
      <w:color w:val="808080"/>
      <w:sz w:val="52"/>
    </w:rPr>
  </w:style>
  <w:style w:type="paragraph" w:styleId="Kop2">
    <w:name w:val="heading 2"/>
    <w:basedOn w:val="Standaard"/>
    <w:next w:val="Standaard"/>
    <w:qFormat/>
    <w:pPr>
      <w:keepNext/>
      <w:outlineLvl w:val="1"/>
    </w:pPr>
    <w:rPr>
      <w:rFonts w:ascii="Frutiger 45 Light" w:hAnsi="Frutiger 45 Light"/>
      <w:b/>
      <w:sz w:val="18"/>
    </w:rPr>
  </w:style>
  <w:style w:type="paragraph" w:styleId="Kop3">
    <w:name w:val="heading 3"/>
    <w:basedOn w:val="Standaard"/>
    <w:next w:val="Standaard"/>
    <w:qFormat/>
    <w:pPr>
      <w:keepNext/>
      <w:outlineLvl w:val="2"/>
    </w:pPr>
    <w:rPr>
      <w:rFonts w:ascii="Frutiger 45 Light" w:hAnsi="Frutiger 45 Light"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pPr>
      <w:jc w:val="right"/>
    </w:pPr>
    <w:rPr>
      <w:rFonts w:ascii="Humnst777 Lt BT" w:hAnsi="Humnst777 Lt BT"/>
      <w:color w:val="808080"/>
      <w:sz w:val="20"/>
    </w:rPr>
  </w:style>
  <w:style w:type="paragraph" w:customStyle="1" w:styleId="Einleitung">
    <w:name w:val="Einleitung"/>
    <w:basedOn w:val="Standaard"/>
    <w:pPr>
      <w:spacing w:line="360" w:lineRule="auto"/>
    </w:pPr>
    <w:rPr>
      <w:rFonts w:ascii="Humnst777 Lt BT" w:hAnsi="Humnst777 Lt BT"/>
      <w:b/>
      <w:sz w:val="24"/>
    </w:rPr>
  </w:style>
  <w:style w:type="paragraph" w:customStyle="1" w:styleId="Textcopy">
    <w:name w:val="Textcopy"/>
    <w:basedOn w:val="Standa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ntekst">
    <w:name w:val="Balloon Text"/>
    <w:basedOn w:val="Standa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VoettekstChar">
    <w:name w:val="Voettekst Char"/>
    <w:link w:val="Voettekst"/>
    <w:uiPriority w:val="99"/>
    <w:rsid w:val="00E02CB9"/>
    <w:rPr>
      <w:rFonts w:ascii="Arial" w:hAnsi="Arial"/>
      <w:sz w:val="22"/>
    </w:rPr>
  </w:style>
  <w:style w:type="character" w:styleId="Verwijzingopmerking">
    <w:name w:val="annotation reference"/>
    <w:uiPriority w:val="99"/>
    <w:semiHidden/>
    <w:unhideWhenUsed/>
    <w:rsid w:val="007251E7"/>
    <w:rPr>
      <w:sz w:val="16"/>
      <w:szCs w:val="16"/>
    </w:rPr>
  </w:style>
  <w:style w:type="paragraph" w:styleId="Tekstopmerking">
    <w:name w:val="annotation text"/>
    <w:basedOn w:val="Standaard"/>
    <w:link w:val="TekstopmerkingChar"/>
    <w:uiPriority w:val="99"/>
    <w:semiHidden/>
    <w:unhideWhenUsed/>
    <w:rsid w:val="007251E7"/>
    <w:rPr>
      <w:sz w:val="20"/>
    </w:rPr>
  </w:style>
  <w:style w:type="character" w:customStyle="1" w:styleId="TekstopmerkingChar">
    <w:name w:val="Tekst opmerking Char"/>
    <w:link w:val="Tekstopmerking"/>
    <w:uiPriority w:val="99"/>
    <w:semiHidden/>
    <w:rsid w:val="007251E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7251E7"/>
    <w:rPr>
      <w:b/>
      <w:bCs/>
    </w:rPr>
  </w:style>
  <w:style w:type="character" w:customStyle="1" w:styleId="OnderwerpvanopmerkingChar">
    <w:name w:val="Onderwerp van opmerking Char"/>
    <w:link w:val="Onderwerpvanopmerking"/>
    <w:uiPriority w:val="99"/>
    <w:semiHidden/>
    <w:rsid w:val="007251E7"/>
    <w:rPr>
      <w:rFonts w:ascii="Arial" w:hAnsi="Arial"/>
      <w:b/>
      <w:bCs/>
    </w:rPr>
  </w:style>
  <w:style w:type="paragraph" w:styleId="Revisie">
    <w:name w:val="Revision"/>
    <w:hidden/>
    <w:uiPriority w:val="99"/>
    <w:semiHidden/>
    <w:rsid w:val="003A28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AMP</cp:lastModifiedBy>
  <cp:revision>5</cp:revision>
  <cp:lastPrinted>2020-02-06T07:50:00Z</cp:lastPrinted>
  <dcterms:created xsi:type="dcterms:W3CDTF">2025-05-13T07:18:00Z</dcterms:created>
  <dcterms:modified xsi:type="dcterms:W3CDTF">2025-05-20T08:45:00Z</dcterms:modified>
</cp:coreProperties>
</file>