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B6C" w14:textId="56F12677" w:rsidR="007760EB" w:rsidRPr="001E49D5" w:rsidRDefault="008F486F" w:rsidP="001334FF">
      <w:pPr>
        <w:rPr>
          <w:rFonts w:cstheme="minorHAnsi"/>
          <w:b/>
          <w:bCs/>
          <w:i/>
          <w:iCs/>
          <w:color w:val="D20A10"/>
          <w:sz w:val="36"/>
          <w:szCs w:val="36"/>
          <w:lang w:val="en-US"/>
        </w:rPr>
      </w:pPr>
      <w:r>
        <w:rPr>
          <w:rFonts w:ascii="Calibri" w:hAnsi="Calibri" w:cs="Calibri"/>
          <w:b/>
          <w:bCs/>
          <w:i/>
          <w:iCs/>
          <w:color w:val="D20A10"/>
          <w:sz w:val="36"/>
          <w:szCs w:val="36"/>
          <w:lang w:val="fr-FR"/>
        </w:rPr>
        <w:t>Parce que l’excellence n’est pas le fruit du hasard</w:t>
      </w:r>
      <w:r>
        <w:rPr>
          <w:rFonts w:ascii="Calibri" w:hAnsi="Calibri" w:cs="Calibri"/>
          <w:b/>
          <w:bCs/>
          <w:i/>
          <w:iCs/>
          <w:color w:val="D20A10"/>
          <w:sz w:val="36"/>
          <w:szCs w:val="36"/>
          <w:lang w:val="fr-FR"/>
        </w:rPr>
        <w:br/>
      </w:r>
      <w:r>
        <w:rPr>
          <w:rFonts w:ascii="Calibri" w:hAnsi="Calibri" w:cs="Calibri"/>
          <w:sz w:val="28"/>
          <w:szCs w:val="28"/>
          <w:lang w:val="fr-FR"/>
        </w:rPr>
        <w:t xml:space="preserve">Le prix Red Dot Design </w:t>
      </w:r>
      <w:proofErr w:type="spellStart"/>
      <w:r>
        <w:rPr>
          <w:rFonts w:ascii="Calibri" w:hAnsi="Calibri" w:cs="Calibri"/>
          <w:sz w:val="28"/>
          <w:szCs w:val="28"/>
          <w:lang w:val="fr-FR"/>
        </w:rPr>
        <w:t>Award</w:t>
      </w:r>
      <w:proofErr w:type="spellEnd"/>
      <w:r>
        <w:rPr>
          <w:rFonts w:ascii="Calibri" w:hAnsi="Calibri" w:cs="Calibri"/>
          <w:sz w:val="28"/>
          <w:szCs w:val="28"/>
          <w:lang w:val="fr-FR"/>
        </w:rPr>
        <w:t xml:space="preserve"> récompense la nouvelle grille « Gemma » de la société Richard Brink</w:t>
      </w:r>
    </w:p>
    <w:p w14:paraId="5345A8EE" w14:textId="6C6567F3" w:rsidR="00480B26" w:rsidRPr="001E49D5" w:rsidRDefault="008F486F" w:rsidP="00CE41AC">
      <w:pPr>
        <w:spacing w:line="360" w:lineRule="auto"/>
        <w:ind w:right="-285"/>
        <w:rPr>
          <w:rFonts w:asciiTheme="minorHAnsi" w:hAnsiTheme="minorHAnsi" w:cstheme="minorHAnsi"/>
          <w:b/>
          <w:bCs/>
          <w:sz w:val="24"/>
          <w:szCs w:val="24"/>
          <w:lang w:val="fr-FR"/>
        </w:rPr>
      </w:pPr>
      <w:r>
        <w:rPr>
          <w:rFonts w:ascii="Calibri" w:hAnsi="Calibri" w:cs="Calibri"/>
          <w:bCs/>
          <w:sz w:val="24"/>
          <w:szCs w:val="24"/>
          <w:lang w:val="fr-FR"/>
        </w:rPr>
        <w:br/>
      </w:r>
      <w:proofErr w:type="spellStart"/>
      <w:r w:rsidRPr="001E49D5">
        <w:rPr>
          <w:rFonts w:ascii="Calibri" w:hAnsi="Calibri" w:cs="Calibri"/>
          <w:bCs/>
          <w:sz w:val="24"/>
          <w:szCs w:val="24"/>
          <w:lang w:val="fr-FR"/>
        </w:rPr>
        <w:t>Schloß</w:t>
      </w:r>
      <w:proofErr w:type="spellEnd"/>
      <w:r w:rsidRPr="001E49D5">
        <w:rPr>
          <w:rFonts w:ascii="Calibri" w:hAnsi="Calibri" w:cs="Calibri"/>
          <w:bCs/>
          <w:sz w:val="24"/>
          <w:szCs w:val="24"/>
          <w:lang w:val="fr-FR"/>
        </w:rPr>
        <w:t xml:space="preserve"> </w:t>
      </w:r>
      <w:proofErr w:type="spellStart"/>
      <w:r w:rsidRPr="001E49D5">
        <w:rPr>
          <w:rFonts w:ascii="Calibri" w:hAnsi="Calibri" w:cs="Calibri"/>
          <w:bCs/>
          <w:sz w:val="24"/>
          <w:szCs w:val="24"/>
          <w:lang w:val="fr-FR"/>
        </w:rPr>
        <w:t>Holte-Stukenbrock</w:t>
      </w:r>
      <w:proofErr w:type="spellEnd"/>
      <w:r w:rsidRPr="001E49D5">
        <w:rPr>
          <w:rFonts w:ascii="Calibri" w:hAnsi="Calibri" w:cs="Calibri"/>
          <w:bCs/>
          <w:sz w:val="24"/>
          <w:szCs w:val="24"/>
          <w:lang w:val="fr-FR"/>
        </w:rPr>
        <w:t xml:space="preserve">, le </w:t>
      </w:r>
      <w:r w:rsidR="001E49D5" w:rsidRPr="001E49D5">
        <w:rPr>
          <w:rFonts w:ascii="Calibri" w:hAnsi="Calibri" w:cs="Calibri"/>
          <w:bCs/>
          <w:sz w:val="24"/>
          <w:szCs w:val="24"/>
          <w:lang w:val="fr-FR"/>
        </w:rPr>
        <w:t>26.06</w:t>
      </w:r>
      <w:r w:rsidRPr="001E49D5">
        <w:rPr>
          <w:rFonts w:ascii="Calibri" w:hAnsi="Calibri" w:cs="Calibri"/>
          <w:bCs/>
          <w:sz w:val="24"/>
          <w:szCs w:val="24"/>
          <w:lang w:val="fr-FR"/>
        </w:rPr>
        <w:t>.2025 :</w:t>
      </w:r>
      <w:r>
        <w:rPr>
          <w:rFonts w:ascii="Calibri" w:hAnsi="Calibri" w:cs="Calibri"/>
          <w:b/>
          <w:bCs/>
          <w:sz w:val="24"/>
          <w:szCs w:val="24"/>
          <w:lang w:val="fr-FR"/>
        </w:rPr>
        <w:br/>
        <w:t xml:space="preserve">Depuis 1954, le célèbre Red Dot Design </w:t>
      </w:r>
      <w:proofErr w:type="spellStart"/>
      <w:r>
        <w:rPr>
          <w:rFonts w:ascii="Calibri" w:hAnsi="Calibri" w:cs="Calibri"/>
          <w:b/>
          <w:bCs/>
          <w:sz w:val="24"/>
          <w:szCs w:val="24"/>
          <w:lang w:val="fr-FR"/>
        </w:rPr>
        <w:t>Award</w:t>
      </w:r>
      <w:proofErr w:type="spellEnd"/>
      <w:r>
        <w:rPr>
          <w:rFonts w:ascii="Calibri" w:hAnsi="Calibri" w:cs="Calibri"/>
          <w:b/>
          <w:bCs/>
          <w:sz w:val="24"/>
          <w:szCs w:val="24"/>
          <w:lang w:val="fr-FR"/>
        </w:rPr>
        <w:t xml:space="preserve"> couronne, dans la catégorie « Product Design », des produits venus d’une multitude de domaines. La société Richard Brink a, plusieurs fois, eu l’honneur d’être récompensée pour l’esthétique exceptionnelle de ses solutions pour le drainage et l’évacuation des eaux. Cette année, « Gemma » est la quatrième grille de caniveau développée par l’entreprise familiale allemande à recevoir cette distinction si convoitée.</w:t>
      </w:r>
    </w:p>
    <w:p w14:paraId="1E88251C" w14:textId="1BAA566A" w:rsidR="00C60E52" w:rsidRPr="001E49D5" w:rsidRDefault="008F486F" w:rsidP="00480B26">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En plus d’un vaste assortiment de solutions standardisées, </w:t>
      </w:r>
      <w:r w:rsidR="00B35E2B">
        <w:rPr>
          <w:rFonts w:ascii="Calibri" w:hAnsi="Calibri" w:cs="Calibri"/>
          <w:sz w:val="24"/>
          <w:szCs w:val="24"/>
          <w:lang w:val="fr-FR"/>
        </w:rPr>
        <w:t>la société</w:t>
      </w:r>
      <w:r>
        <w:rPr>
          <w:rFonts w:ascii="Calibri" w:hAnsi="Calibri" w:cs="Calibri"/>
          <w:sz w:val="24"/>
          <w:szCs w:val="24"/>
          <w:lang w:val="fr-FR"/>
        </w:rPr>
        <w:t xml:space="preserve"> Richard Brink est également spécialisée dans la fabrication de produits métalliques sur mesure. Elle propose notamment différents modèles de grilles qui permettent de personnaliser aussi visuellement les caniveaux de drainage et d’évacuation. La nouvelle grille design « Gemma » est disponible en version matte grenaillée ou brossée et brillante. Digne d’une robe à paillettes, la grille élue « Best of the Best » en 2025 se compose de losanges en inox légèrement bombés vers l’extérieur. Au gré de la lumière, elle produit d’incomparables reflets chatoyants en gris et blanc. Elle porte donc bien son nom, le mot latin « Gemma » signifiant « pierre précieuse ». </w:t>
      </w:r>
    </w:p>
    <w:p w14:paraId="1C0AB98D" w14:textId="64A967F2" w:rsidR="00784B26" w:rsidRPr="00757BA2" w:rsidRDefault="008F486F" w:rsidP="00480B26">
      <w:pPr>
        <w:spacing w:line="360" w:lineRule="auto"/>
        <w:rPr>
          <w:rFonts w:asciiTheme="minorHAnsi" w:hAnsiTheme="minorHAnsi" w:cstheme="minorHAnsi"/>
          <w:b/>
          <w:color w:val="D20A10"/>
          <w:sz w:val="24"/>
          <w:szCs w:val="24"/>
        </w:rPr>
      </w:pPr>
      <w:r>
        <w:rPr>
          <w:rFonts w:ascii="Calibri" w:hAnsi="Calibri" w:cs="Calibri"/>
          <w:b/>
          <w:bCs/>
          <w:color w:val="D20A10"/>
          <w:sz w:val="24"/>
          <w:szCs w:val="24"/>
          <w:lang w:val="fr-FR"/>
        </w:rPr>
        <w:t>Alliance de l’art et de l’ingénierie</w:t>
      </w:r>
    </w:p>
    <w:p w14:paraId="3CC2B51C" w14:textId="02DA6CF4" w:rsidR="00D668C5" w:rsidRPr="001E49D5" w:rsidRDefault="008F486F" w:rsidP="00480B26">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Richard Brink peut se targuer de compter </w:t>
      </w:r>
      <w:r w:rsidR="00061F20">
        <w:rPr>
          <w:rFonts w:ascii="Calibri" w:hAnsi="Calibri" w:cs="Calibri"/>
          <w:sz w:val="24"/>
          <w:szCs w:val="24"/>
          <w:lang w:val="fr-FR"/>
        </w:rPr>
        <w:t xml:space="preserve">plusieurs </w:t>
      </w:r>
      <w:r>
        <w:rPr>
          <w:rFonts w:ascii="Calibri" w:hAnsi="Calibri" w:cs="Calibri"/>
          <w:sz w:val="24"/>
          <w:szCs w:val="24"/>
          <w:lang w:val="fr-FR"/>
        </w:rPr>
        <w:t>autre</w:t>
      </w:r>
      <w:r w:rsidR="00061F20">
        <w:rPr>
          <w:rFonts w:ascii="Calibri" w:hAnsi="Calibri" w:cs="Calibri"/>
          <w:sz w:val="24"/>
          <w:szCs w:val="24"/>
          <w:lang w:val="fr-FR"/>
        </w:rPr>
        <w:t>s</w:t>
      </w:r>
      <w:r>
        <w:rPr>
          <w:rFonts w:ascii="Calibri" w:hAnsi="Calibri" w:cs="Calibri"/>
          <w:sz w:val="24"/>
          <w:szCs w:val="24"/>
          <w:lang w:val="fr-FR"/>
        </w:rPr>
        <w:t xml:space="preserve"> lauréat</w:t>
      </w:r>
      <w:r w:rsidR="00061F20">
        <w:rPr>
          <w:rFonts w:ascii="Calibri" w:hAnsi="Calibri" w:cs="Calibri"/>
          <w:sz w:val="24"/>
          <w:szCs w:val="24"/>
          <w:lang w:val="fr-FR"/>
        </w:rPr>
        <w:t>s, dont</w:t>
      </w:r>
      <w:r>
        <w:rPr>
          <w:rFonts w:ascii="Calibri" w:hAnsi="Calibri" w:cs="Calibri"/>
          <w:sz w:val="24"/>
          <w:szCs w:val="24"/>
          <w:lang w:val="fr-FR"/>
        </w:rPr>
        <w:t xml:space="preserve"> la grille en fonte « Prisma » primée dans la catégorie « Urban Design » en 2019.  Sa surface délicate et homogène crée </w:t>
      </w:r>
      <w:r w:rsidR="005941C3">
        <w:rPr>
          <w:rFonts w:ascii="Calibri" w:hAnsi="Calibri" w:cs="Calibri"/>
          <w:sz w:val="24"/>
          <w:szCs w:val="24"/>
          <w:lang w:val="fr-FR"/>
        </w:rPr>
        <w:t>des</w:t>
      </w:r>
      <w:r>
        <w:rPr>
          <w:rFonts w:ascii="Calibri" w:hAnsi="Calibri" w:cs="Calibri"/>
          <w:sz w:val="24"/>
          <w:szCs w:val="24"/>
          <w:lang w:val="fr-FR"/>
        </w:rPr>
        <w:t xml:space="preserve"> </w:t>
      </w:r>
      <w:r w:rsidR="005941C3">
        <w:rPr>
          <w:rFonts w:ascii="Calibri" w:hAnsi="Calibri" w:cs="Calibri"/>
          <w:sz w:val="24"/>
          <w:szCs w:val="24"/>
          <w:lang w:val="fr-FR"/>
        </w:rPr>
        <w:t>entrelacements</w:t>
      </w:r>
      <w:r>
        <w:rPr>
          <w:rFonts w:ascii="Calibri" w:hAnsi="Calibri" w:cs="Calibri"/>
          <w:sz w:val="24"/>
          <w:szCs w:val="24"/>
          <w:lang w:val="fr-FR"/>
        </w:rPr>
        <w:t xml:space="preserve"> qui dévie</w:t>
      </w:r>
      <w:r w:rsidR="005941C3">
        <w:rPr>
          <w:rFonts w:ascii="Calibri" w:hAnsi="Calibri" w:cs="Calibri"/>
          <w:sz w:val="24"/>
          <w:szCs w:val="24"/>
          <w:lang w:val="fr-FR"/>
        </w:rPr>
        <w:t>nt</w:t>
      </w:r>
      <w:r>
        <w:rPr>
          <w:rFonts w:ascii="Calibri" w:hAnsi="Calibri" w:cs="Calibri"/>
          <w:sz w:val="24"/>
          <w:szCs w:val="24"/>
          <w:lang w:val="fr-FR"/>
        </w:rPr>
        <w:t xml:space="preserve"> et décompose</w:t>
      </w:r>
      <w:r w:rsidR="005941C3">
        <w:rPr>
          <w:rFonts w:ascii="Calibri" w:hAnsi="Calibri" w:cs="Calibri"/>
          <w:sz w:val="24"/>
          <w:szCs w:val="24"/>
          <w:lang w:val="fr-FR"/>
        </w:rPr>
        <w:t>nt</w:t>
      </w:r>
      <w:r>
        <w:rPr>
          <w:rFonts w:ascii="Calibri" w:hAnsi="Calibri" w:cs="Calibri"/>
          <w:sz w:val="24"/>
          <w:szCs w:val="24"/>
          <w:lang w:val="fr-FR"/>
        </w:rPr>
        <w:t xml:space="preserve"> la lumière, comme un prisme le ferait : d’où son nom. Un système de verrouillage invisible se cache dans la partie inférieure de la grille </w:t>
      </w:r>
      <w:r>
        <w:rPr>
          <w:rFonts w:ascii="Calibri" w:hAnsi="Calibri" w:cs="Calibri"/>
          <w:sz w:val="24"/>
          <w:szCs w:val="24"/>
          <w:lang w:val="fr-FR"/>
        </w:rPr>
        <w:lastRenderedPageBreak/>
        <w:t xml:space="preserve">afin de ne pas interrompre la cohérence du motif, tandis qu’un vernis anthracite haut de </w:t>
      </w:r>
      <w:proofErr w:type="gramStart"/>
      <w:r>
        <w:rPr>
          <w:rFonts w:ascii="Calibri" w:hAnsi="Calibri" w:cs="Calibri"/>
          <w:sz w:val="24"/>
          <w:szCs w:val="24"/>
          <w:lang w:val="fr-FR"/>
        </w:rPr>
        <w:t>gamme réalisé</w:t>
      </w:r>
      <w:proofErr w:type="gramEnd"/>
      <w:r>
        <w:rPr>
          <w:rFonts w:ascii="Calibri" w:hAnsi="Calibri" w:cs="Calibri"/>
          <w:sz w:val="24"/>
          <w:szCs w:val="24"/>
          <w:lang w:val="fr-FR"/>
        </w:rPr>
        <w:t xml:space="preserve"> par électrodéposition cathodique vient parfaire le raffiné de l’ensemble. C’est « son exécution contemporaine à l’apparence toute en harmonie et capable d’habilement créer des contrastes dans le paysage urbain » qui a séduit le jury. </w:t>
      </w:r>
    </w:p>
    <w:p w14:paraId="1182E2D6" w14:textId="1F3C3269" w:rsidR="00D668C5" w:rsidRPr="001E49D5" w:rsidRDefault="008F486F" w:rsidP="00480B26">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La grille « Gemini » (« jumeaux » en latin) a été récompensée par le prix « Best of the Best » en 2015. Sa marque de fabrique, ce sont ses deux fentes séparées par un insert intégré qui va accueillir le même revêtement de sol qu’alentour, de sorte que « Gemini » semble se fondre dans la surface pavée. Le design à double fente a depuis été repris par la grille « Gemini Magna » en version charges lourdes </w:t>
      </w:r>
      <w:r w:rsidR="005941C3">
        <w:rPr>
          <w:rFonts w:ascii="Calibri" w:hAnsi="Calibri" w:cs="Calibri"/>
          <w:sz w:val="24"/>
          <w:szCs w:val="24"/>
          <w:lang w:val="fr-FR"/>
        </w:rPr>
        <w:t xml:space="preserve">avec un </w:t>
      </w:r>
      <w:r>
        <w:rPr>
          <w:rFonts w:ascii="Calibri" w:hAnsi="Calibri" w:cs="Calibri"/>
          <w:sz w:val="24"/>
          <w:szCs w:val="24"/>
          <w:lang w:val="fr-FR"/>
        </w:rPr>
        <w:t>insert à paver plus profond. Son aspect intemporel associe, dans un style puriste, les avantages des caniveaux à caisson et l’esthétique des caniveau</w:t>
      </w:r>
      <w:r w:rsidR="00390F41">
        <w:rPr>
          <w:rFonts w:ascii="Calibri" w:hAnsi="Calibri" w:cs="Calibri"/>
          <w:sz w:val="24"/>
          <w:szCs w:val="24"/>
          <w:lang w:val="fr-FR"/>
        </w:rPr>
        <w:t>x</w:t>
      </w:r>
      <w:r>
        <w:rPr>
          <w:rFonts w:ascii="Calibri" w:hAnsi="Calibri" w:cs="Calibri"/>
          <w:sz w:val="24"/>
          <w:szCs w:val="24"/>
          <w:lang w:val="fr-FR"/>
        </w:rPr>
        <w:t xml:space="preserve"> à fentes.</w:t>
      </w:r>
    </w:p>
    <w:p w14:paraId="6242808B" w14:textId="44413B01" w:rsidR="00480B26" w:rsidRDefault="008F486F" w:rsidP="000940FC">
      <w:pPr>
        <w:spacing w:line="360" w:lineRule="auto"/>
        <w:rPr>
          <w:rFonts w:asciiTheme="minorHAnsi" w:hAnsiTheme="minorHAnsi" w:cstheme="minorHAnsi"/>
          <w:sz w:val="24"/>
          <w:szCs w:val="24"/>
        </w:rPr>
      </w:pPr>
      <w:r>
        <w:rPr>
          <w:rFonts w:ascii="Calibri" w:hAnsi="Calibri" w:cs="Calibri"/>
          <w:sz w:val="24"/>
          <w:szCs w:val="24"/>
          <w:lang w:val="fr-FR"/>
        </w:rPr>
        <w:t xml:space="preserve">Dans la famille de produits Richard Brink, la grille à tiges longitudinales « Hydra </w:t>
      </w:r>
      <w:proofErr w:type="spellStart"/>
      <w:r>
        <w:rPr>
          <w:rFonts w:ascii="Calibri" w:hAnsi="Calibri" w:cs="Calibri"/>
          <w:sz w:val="24"/>
          <w:szCs w:val="24"/>
          <w:lang w:val="fr-FR"/>
        </w:rPr>
        <w:t>Linearis</w:t>
      </w:r>
      <w:proofErr w:type="spellEnd"/>
      <w:r>
        <w:rPr>
          <w:rFonts w:ascii="Calibri" w:hAnsi="Calibri" w:cs="Calibri"/>
          <w:sz w:val="24"/>
          <w:szCs w:val="24"/>
          <w:lang w:val="fr-FR"/>
        </w:rPr>
        <w:t xml:space="preserve"> » a été la première à être récompensée par le Red Dot Design </w:t>
      </w:r>
      <w:proofErr w:type="spellStart"/>
      <w:r>
        <w:rPr>
          <w:rFonts w:ascii="Calibri" w:hAnsi="Calibri" w:cs="Calibri"/>
          <w:sz w:val="24"/>
          <w:szCs w:val="24"/>
          <w:lang w:val="fr-FR"/>
        </w:rPr>
        <w:t>Award</w:t>
      </w:r>
      <w:proofErr w:type="spellEnd"/>
      <w:r>
        <w:rPr>
          <w:rFonts w:ascii="Calibri" w:hAnsi="Calibri" w:cs="Calibri"/>
          <w:sz w:val="24"/>
          <w:szCs w:val="24"/>
          <w:lang w:val="fr-FR"/>
        </w:rPr>
        <w:t xml:space="preserve"> avec une « </w:t>
      </w:r>
      <w:proofErr w:type="spellStart"/>
      <w:r>
        <w:rPr>
          <w:rFonts w:ascii="Calibri" w:hAnsi="Calibri" w:cs="Calibri"/>
          <w:sz w:val="24"/>
          <w:szCs w:val="24"/>
          <w:lang w:val="fr-FR"/>
        </w:rPr>
        <w:t>Honourable</w:t>
      </w:r>
      <w:proofErr w:type="spellEnd"/>
      <w:r>
        <w:rPr>
          <w:rFonts w:ascii="Calibri" w:hAnsi="Calibri" w:cs="Calibri"/>
          <w:sz w:val="24"/>
          <w:szCs w:val="24"/>
          <w:lang w:val="fr-FR"/>
        </w:rPr>
        <w:t xml:space="preserve"> Mention » en 2010. Ses tiges en acier inoxydable haut de gamme de 7 x 7 mm en assurent l’élégance. Cette grille est également disponible en version courbe ou pour charges lourdes.</w:t>
      </w:r>
    </w:p>
    <w:p w14:paraId="0BE6F5DC" w14:textId="0DBD9FA8" w:rsidR="00784B26" w:rsidRDefault="008F486F" w:rsidP="000940FC">
      <w:pPr>
        <w:spacing w:line="360" w:lineRule="auto"/>
        <w:rPr>
          <w:rFonts w:asciiTheme="minorHAnsi" w:hAnsiTheme="minorHAnsi" w:cstheme="minorHAnsi"/>
          <w:sz w:val="24"/>
          <w:szCs w:val="24"/>
        </w:rPr>
      </w:pPr>
      <w:r>
        <w:rPr>
          <w:rFonts w:ascii="Calibri" w:hAnsi="Calibri" w:cs="Calibri"/>
          <w:b/>
          <w:bCs/>
          <w:color w:val="D20A10"/>
          <w:sz w:val="24"/>
          <w:szCs w:val="24"/>
          <w:lang w:val="fr-FR"/>
        </w:rPr>
        <w:t>Alliance de la créativité et du pragmatisme</w:t>
      </w:r>
    </w:p>
    <w:p w14:paraId="5700499E" w14:textId="78A0875C" w:rsidR="002462F4" w:rsidRPr="001E49D5" w:rsidRDefault="008F486F" w:rsidP="000940FC">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Depuis de nombreuses années, la société Richard Brink s’engage à répondre aux attentes les plus exigeantes en matière de qualité, de design et de fonctionnalité. Elle a commencé son activité en développant des girouettes, des épis de toit et des chapeaux de cheminée. Affirmé dès la création de l’entreprise, </w:t>
      </w:r>
      <w:r w:rsidR="00DB4770">
        <w:rPr>
          <w:rFonts w:ascii="Calibri" w:hAnsi="Calibri" w:cs="Calibri"/>
          <w:sz w:val="24"/>
          <w:szCs w:val="24"/>
          <w:lang w:val="fr-FR"/>
        </w:rPr>
        <w:t xml:space="preserve">son </w:t>
      </w:r>
      <w:r>
        <w:rPr>
          <w:rFonts w:ascii="Calibri" w:hAnsi="Calibri" w:cs="Calibri"/>
          <w:sz w:val="24"/>
          <w:szCs w:val="24"/>
          <w:lang w:val="fr-FR"/>
        </w:rPr>
        <w:t>attachement à la précision des détails a été entretenu au fur et à mesure que la gamme de produits s’étoff</w:t>
      </w:r>
      <w:r w:rsidR="00DB4770">
        <w:rPr>
          <w:rFonts w:ascii="Calibri" w:hAnsi="Calibri" w:cs="Calibri"/>
          <w:sz w:val="24"/>
          <w:szCs w:val="24"/>
          <w:lang w:val="fr-FR"/>
        </w:rPr>
        <w:t>ait</w:t>
      </w:r>
      <w:r>
        <w:rPr>
          <w:rFonts w:ascii="Calibri" w:hAnsi="Calibri" w:cs="Calibri"/>
          <w:sz w:val="24"/>
          <w:szCs w:val="24"/>
          <w:lang w:val="fr-FR"/>
        </w:rPr>
        <w:t xml:space="preserve">. Et c’est justement de cette interaction entre souci de la qualité et perfection artisanale que les distinctions décernées par le jury indépendant se font le reflet. Quatre récompenses reçues pour des créations complètement différentes prouvent </w:t>
      </w:r>
      <w:r>
        <w:rPr>
          <w:rFonts w:ascii="Calibri" w:hAnsi="Calibri" w:cs="Calibri"/>
          <w:sz w:val="24"/>
          <w:szCs w:val="24"/>
          <w:lang w:val="fr-FR"/>
        </w:rPr>
        <w:lastRenderedPageBreak/>
        <w:t>bien que l’esthétique des produits Richard Brink n’est pas le simple fruit du hasard, mais le résultat d’un travail de développement élaboré et inspiré.</w:t>
      </w:r>
    </w:p>
    <w:p w14:paraId="35DA7FAA" w14:textId="77777777" w:rsidR="00480B26" w:rsidRPr="001E49D5" w:rsidRDefault="00480B26" w:rsidP="005B1417">
      <w:pPr>
        <w:spacing w:line="360" w:lineRule="auto"/>
        <w:rPr>
          <w:rFonts w:asciiTheme="minorHAnsi" w:hAnsiTheme="minorHAnsi" w:cstheme="minorHAnsi"/>
          <w:sz w:val="24"/>
          <w:szCs w:val="24"/>
          <w:lang w:val="en-US"/>
        </w:rPr>
      </w:pPr>
    </w:p>
    <w:p w14:paraId="1A6068E3" w14:textId="36CC377B" w:rsidR="001A053B" w:rsidRPr="001E49D5" w:rsidRDefault="008F486F" w:rsidP="005B1417">
      <w:pPr>
        <w:spacing w:line="360" w:lineRule="auto"/>
        <w:rPr>
          <w:rFonts w:asciiTheme="minorHAnsi" w:hAnsiTheme="minorHAnsi" w:cstheme="minorHAnsi"/>
          <w:color w:val="000000" w:themeColor="text1"/>
          <w:sz w:val="24"/>
          <w:szCs w:val="24"/>
          <w:lang w:val="en-US"/>
        </w:rPr>
      </w:pPr>
      <w:r w:rsidRPr="001E49D5">
        <w:rPr>
          <w:rFonts w:ascii="Calibri" w:hAnsi="Calibri" w:cs="Calibri"/>
          <w:b/>
          <w:bCs/>
          <w:color w:val="000000" w:themeColor="text1"/>
          <w:sz w:val="24"/>
          <w:szCs w:val="24"/>
          <w:lang w:val="fr-FR"/>
        </w:rPr>
        <w:t>(</w:t>
      </w:r>
      <w:proofErr w:type="gramStart"/>
      <w:r w:rsidRPr="001E49D5">
        <w:rPr>
          <w:rFonts w:ascii="Calibri" w:hAnsi="Calibri" w:cs="Calibri"/>
          <w:b/>
          <w:bCs/>
          <w:color w:val="000000" w:themeColor="text1"/>
          <w:sz w:val="24"/>
          <w:szCs w:val="24"/>
          <w:lang w:val="fr-FR"/>
        </w:rPr>
        <w:t>env.</w:t>
      </w:r>
      <w:proofErr w:type="gramEnd"/>
      <w:r w:rsidRPr="001E49D5">
        <w:rPr>
          <w:rFonts w:ascii="Calibri" w:hAnsi="Calibri" w:cs="Calibri"/>
          <w:b/>
          <w:bCs/>
          <w:color w:val="000000" w:themeColor="text1"/>
          <w:sz w:val="24"/>
          <w:szCs w:val="24"/>
          <w:lang w:val="fr-FR"/>
        </w:rPr>
        <w:t xml:space="preserve"> </w:t>
      </w:r>
      <w:r w:rsidR="006D7996" w:rsidRPr="001E49D5">
        <w:rPr>
          <w:rFonts w:ascii="Calibri" w:hAnsi="Calibri" w:cs="Calibri"/>
          <w:b/>
          <w:bCs/>
          <w:color w:val="000000" w:themeColor="text1"/>
          <w:sz w:val="24"/>
          <w:szCs w:val="24"/>
          <w:lang w:val="fr-FR"/>
        </w:rPr>
        <w:t>3933</w:t>
      </w:r>
      <w:r w:rsidRPr="001E49D5">
        <w:rPr>
          <w:rFonts w:ascii="Calibri" w:hAnsi="Calibri" w:cs="Calibri"/>
          <w:b/>
          <w:bCs/>
          <w:color w:val="000000" w:themeColor="text1"/>
          <w:sz w:val="24"/>
          <w:szCs w:val="24"/>
          <w:lang w:val="fr-FR"/>
        </w:rPr>
        <w:t xml:space="preserve"> caractères)</w:t>
      </w:r>
    </w:p>
    <w:p w14:paraId="7FA494EB" w14:textId="77777777" w:rsidR="0078299E" w:rsidRPr="001E49D5" w:rsidRDefault="0078299E" w:rsidP="004B5AD1">
      <w:pPr>
        <w:spacing w:after="0" w:line="240" w:lineRule="auto"/>
        <w:rPr>
          <w:rFonts w:asciiTheme="minorHAnsi" w:hAnsiTheme="minorHAnsi" w:cstheme="minorHAnsi"/>
          <w:sz w:val="18"/>
          <w:lang w:val="en-US"/>
        </w:rPr>
      </w:pPr>
    </w:p>
    <w:p w14:paraId="67F1EE02" w14:textId="77777777" w:rsidR="002B476C" w:rsidRPr="001E49D5" w:rsidRDefault="002B476C" w:rsidP="007651F2">
      <w:pPr>
        <w:spacing w:after="0" w:line="240" w:lineRule="auto"/>
        <w:rPr>
          <w:rFonts w:asciiTheme="minorHAnsi" w:hAnsiTheme="minorHAnsi" w:cstheme="minorHAnsi"/>
          <w:sz w:val="18"/>
          <w:lang w:val="en-US"/>
        </w:rPr>
      </w:pPr>
    </w:p>
    <w:p w14:paraId="4744BF7B" w14:textId="77777777" w:rsidR="00214F64" w:rsidRPr="001E49D5" w:rsidRDefault="00214F64" w:rsidP="007651F2">
      <w:pPr>
        <w:spacing w:after="0" w:line="240" w:lineRule="auto"/>
        <w:rPr>
          <w:rFonts w:asciiTheme="minorHAnsi" w:hAnsiTheme="minorHAnsi" w:cstheme="minorHAnsi"/>
          <w:sz w:val="18"/>
          <w:lang w:val="en-US"/>
        </w:rPr>
      </w:pPr>
    </w:p>
    <w:p w14:paraId="3372BC15" w14:textId="77777777" w:rsidR="00214F64" w:rsidRPr="001E49D5" w:rsidRDefault="00214F64" w:rsidP="007651F2">
      <w:pPr>
        <w:spacing w:after="0" w:line="240" w:lineRule="auto"/>
        <w:rPr>
          <w:rFonts w:asciiTheme="minorHAnsi" w:hAnsiTheme="minorHAnsi" w:cstheme="minorHAnsi"/>
          <w:sz w:val="18"/>
          <w:lang w:val="en-US"/>
        </w:rPr>
      </w:pPr>
    </w:p>
    <w:p w14:paraId="53A648C5" w14:textId="77777777" w:rsidR="007651F2" w:rsidRPr="001E49D5" w:rsidRDefault="008F486F"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2D4290EC" w14:textId="77777777" w:rsidR="007651F2" w:rsidRPr="001E49D5" w:rsidRDefault="007651F2" w:rsidP="007651F2">
      <w:pPr>
        <w:spacing w:after="0" w:line="240" w:lineRule="auto"/>
        <w:rPr>
          <w:rFonts w:asciiTheme="minorHAnsi" w:hAnsiTheme="minorHAnsi" w:cstheme="minorHAnsi"/>
          <w:sz w:val="18"/>
          <w:lang w:val="en-US"/>
        </w:rPr>
      </w:pPr>
    </w:p>
    <w:p w14:paraId="6DBE8207" w14:textId="77777777" w:rsidR="007651F2" w:rsidRPr="001E49D5" w:rsidRDefault="008F486F"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r w:rsidR="00000000">
        <w:fldChar w:fldCharType="begin"/>
      </w:r>
      <w:r w:rsidR="00000000" w:rsidRPr="001E49D5">
        <w:rPr>
          <w:lang w:val="en-US"/>
        </w:rPr>
        <w:instrText>HYPERLINK "http://www.richard-brink.de"</w:instrText>
      </w:r>
      <w:r w:rsidR="00000000">
        <w:fldChar w:fldCharType="separate"/>
      </w:r>
      <w:r w:rsidR="007651F2">
        <w:rPr>
          <w:rFonts w:ascii="Calibri" w:hAnsi="Calibri" w:cs="Calibri"/>
          <w:b/>
          <w:bCs/>
          <w:color w:val="D22624"/>
          <w:sz w:val="18"/>
          <w:szCs w:val="18"/>
          <w:u w:val="single"/>
          <w:lang w:val="fr-FR"/>
        </w:rPr>
        <w:t>www.richard-brink.de</w:t>
      </w:r>
      <w:r w:rsidR="00000000">
        <w:rPr>
          <w:rFonts w:ascii="Calibri" w:hAnsi="Calibri" w:cs="Calibri"/>
          <w:b/>
          <w:bCs/>
          <w:color w:val="D22624"/>
          <w:sz w:val="18"/>
          <w:szCs w:val="18"/>
          <w:u w:val="single"/>
          <w:lang w:val="fr-FR"/>
        </w:rPr>
        <w:fldChar w:fldCharType="end"/>
      </w:r>
      <w:r>
        <w:rPr>
          <w:rFonts w:ascii="Calibri" w:hAnsi="Calibri" w:cs="Calibri"/>
          <w:sz w:val="18"/>
          <w:szCs w:val="18"/>
          <w:lang w:val="fr-FR"/>
        </w:rPr>
        <w:t>.</w:t>
      </w:r>
    </w:p>
    <w:p w14:paraId="408F2DA5" w14:textId="77777777" w:rsidR="007651F2" w:rsidRPr="001E49D5" w:rsidRDefault="007651F2" w:rsidP="007651F2">
      <w:pPr>
        <w:spacing w:after="0" w:line="240" w:lineRule="auto"/>
        <w:rPr>
          <w:rFonts w:asciiTheme="minorHAnsi" w:hAnsiTheme="minorHAnsi" w:cstheme="minorHAnsi"/>
          <w:sz w:val="18"/>
          <w:lang w:val="en-US"/>
        </w:rPr>
      </w:pPr>
    </w:p>
    <w:p w14:paraId="4FD6EA62" w14:textId="6366A6BB" w:rsidR="007651F2" w:rsidRPr="001E49D5" w:rsidRDefault="008F486F"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02EA8A78" w14:textId="77777777" w:rsidR="007E6042" w:rsidRPr="001E49D5" w:rsidRDefault="007E6042" w:rsidP="007651F2">
      <w:pPr>
        <w:spacing w:after="0" w:line="240" w:lineRule="auto"/>
        <w:rPr>
          <w:rFonts w:asciiTheme="minorHAnsi" w:hAnsiTheme="minorHAnsi" w:cstheme="minorHAnsi"/>
          <w:sz w:val="18"/>
          <w:lang w:val="en-US"/>
        </w:rPr>
      </w:pPr>
    </w:p>
    <w:sectPr w:rsidR="007E6042" w:rsidRPr="001E49D5" w:rsidSect="002D5283">
      <w:headerReference w:type="default" r:id="rId7"/>
      <w:footerReference w:type="default" r:id="rId8"/>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879F" w14:textId="77777777" w:rsidR="00875325" w:rsidRDefault="00875325">
      <w:pPr>
        <w:spacing w:after="0" w:line="240" w:lineRule="auto"/>
      </w:pPr>
      <w:r>
        <w:separator/>
      </w:r>
    </w:p>
  </w:endnote>
  <w:endnote w:type="continuationSeparator" w:id="0">
    <w:p w14:paraId="13D037FD" w14:textId="77777777" w:rsidR="00875325" w:rsidRDefault="0087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8F486F">
    <w:pPr>
      <w:pStyle w:val="Fuzeile"/>
      <w:jc w:val="center"/>
    </w:pPr>
    <w:r>
      <w:rPr>
        <w:noProof/>
        <w:lang w:eastAsia="de-DE"/>
      </w:rPr>
      <mc:AlternateContent>
        <mc:Choice Requires="wps">
          <w:drawing>
            <wp:anchor distT="0" distB="0" distL="114300" distR="114300" simplePos="0" relativeHeight="251659264" behindDoc="0" locked="0" layoutInCell="1" allowOverlap="1" wp14:anchorId="258684C2" wp14:editId="349FDCDF">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C4757" w14:textId="77777777" w:rsidR="007651F2" w:rsidRPr="001E49D5" w:rsidRDefault="008F486F"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39B99FE9" w14:textId="77777777" w:rsidR="007651F2" w:rsidRPr="00FD2C26" w:rsidRDefault="008F486F"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2138762D" w14:textId="77777777" w:rsidR="007651F2" w:rsidRPr="00FD2C26" w:rsidRDefault="008F486F"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0E1A6F99" w14:textId="77777777" w:rsidR="007651F2" w:rsidRPr="00FD2C26" w:rsidRDefault="008F486F"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2737EC7E" w14:textId="77777777" w:rsidR="007651F2" w:rsidRPr="001E49D5" w:rsidRDefault="008F486F"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2778622F" w14:textId="77777777" w:rsidR="007651F2" w:rsidRPr="001E49D5" w:rsidRDefault="008F486F"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505B78B2" w14:textId="77777777" w:rsidR="007651F2" w:rsidRPr="001E49D5" w:rsidRDefault="008F486F"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60321369" w14:textId="77777777" w:rsidR="007651F2" w:rsidRPr="001E49D5" w:rsidRDefault="008F486F"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7C1F9FAC" w14:textId="77777777" w:rsidR="007651F2" w:rsidRPr="001E49D5" w:rsidRDefault="007651F2" w:rsidP="007651F2">
                          <w:pPr>
                            <w:spacing w:after="0" w:line="240" w:lineRule="auto"/>
                            <w:rPr>
                              <w:rFonts w:asciiTheme="minorHAnsi" w:hAnsiTheme="minorHAnsi" w:cstheme="minorHAnsi"/>
                              <w:color w:val="808080"/>
                              <w:sz w:val="14"/>
                              <w:lang w:val="en-US"/>
                            </w:rPr>
                          </w:pPr>
                        </w:p>
                        <w:p w14:paraId="643D8557" w14:textId="77777777" w:rsidR="007651F2" w:rsidRPr="00FD2C26" w:rsidRDefault="008F486F"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27313E30" w14:textId="77777777" w:rsidR="007651F2" w:rsidRPr="00FD2C26" w:rsidRDefault="008F486F"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72B7A46" w14:textId="77777777" w:rsidR="007651F2" w:rsidRPr="00FD2C26" w:rsidRDefault="008F486F"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49FEAA2B" w14:textId="77777777" w:rsidR="007651F2" w:rsidRPr="00FD2C26" w:rsidRDefault="008F486F"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49D30C30"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40875BBD" w14:textId="77777777" w:rsidR="007651F2" w:rsidRPr="001E49D5" w:rsidRDefault="008F486F"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23D73462" w14:textId="77777777" w:rsidR="007651F2" w:rsidRPr="001E49D5" w:rsidRDefault="007651F2" w:rsidP="007651F2">
                          <w:pPr>
                            <w:rPr>
                              <w:rFonts w:asciiTheme="minorHAnsi" w:hAnsiTheme="minorHAnsi" w:cstheme="minorHAnsi"/>
                              <w:sz w:val="18"/>
                              <w:lang w:val="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58684C2"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" filled="f" stroked="f">
              <v:textbox>
                <w:txbxContent>
                  <w:p w14:paraId="2C2C4757" w14:textId="77777777" w:rsidR="007651F2" w:rsidRPr="001E49D5" w:rsidRDefault="008F486F"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39B99FE9" w14:textId="77777777" w:rsidR="007651F2" w:rsidRPr="00FD2C26" w:rsidRDefault="008F486F"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2138762D" w14:textId="77777777" w:rsidR="007651F2" w:rsidRPr="00FD2C26" w:rsidRDefault="008F486F"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0E1A6F99" w14:textId="77777777" w:rsidR="007651F2" w:rsidRPr="00FD2C26" w:rsidRDefault="008F486F"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2737EC7E" w14:textId="77777777" w:rsidR="007651F2" w:rsidRPr="001E49D5" w:rsidRDefault="008F486F"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2778622F" w14:textId="77777777" w:rsidR="007651F2" w:rsidRPr="001E49D5" w:rsidRDefault="008F486F"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505B78B2" w14:textId="77777777" w:rsidR="007651F2" w:rsidRPr="001E49D5" w:rsidRDefault="008F486F"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60321369" w14:textId="77777777" w:rsidR="007651F2" w:rsidRPr="001E49D5" w:rsidRDefault="008F486F"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7C1F9FAC" w14:textId="77777777" w:rsidR="007651F2" w:rsidRPr="001E49D5" w:rsidRDefault="007651F2" w:rsidP="007651F2">
                    <w:pPr>
                      <w:spacing w:after="0" w:line="240" w:lineRule="auto"/>
                      <w:rPr>
                        <w:rFonts w:asciiTheme="minorHAnsi" w:hAnsiTheme="minorHAnsi" w:cstheme="minorHAnsi"/>
                        <w:color w:val="808080"/>
                        <w:sz w:val="14"/>
                        <w:lang w:val="en-US"/>
                      </w:rPr>
                    </w:pPr>
                  </w:p>
                  <w:p w14:paraId="643D8557" w14:textId="77777777" w:rsidR="007651F2" w:rsidRPr="00FD2C26" w:rsidRDefault="008F486F"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27313E30" w14:textId="77777777" w:rsidR="007651F2" w:rsidRPr="00FD2C26" w:rsidRDefault="008F486F"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72B7A46" w14:textId="77777777" w:rsidR="007651F2" w:rsidRPr="00FD2C26" w:rsidRDefault="008F486F"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49FEAA2B" w14:textId="77777777" w:rsidR="007651F2" w:rsidRPr="00FD2C26" w:rsidRDefault="008F486F"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49D30C30"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40875BBD" w14:textId="77777777" w:rsidR="007651F2" w:rsidRPr="001E49D5" w:rsidRDefault="008F486F"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23D73462" w14:textId="77777777" w:rsidR="007651F2" w:rsidRPr="001E49D5" w:rsidRDefault="007651F2" w:rsidP="007651F2">
                    <w:pPr>
                      <w:rPr>
                        <w:rFonts w:asciiTheme="minorHAnsi" w:hAnsiTheme="minorHAnsi" w:cstheme="minorHAnsi"/>
                        <w:sz w:val="18"/>
                        <w:lang w:val="en-US"/>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505BEBB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B5B7" w14:textId="77777777" w:rsidR="00875325" w:rsidRDefault="00875325">
      <w:pPr>
        <w:spacing w:after="0" w:line="240" w:lineRule="auto"/>
      </w:pPr>
      <w:r>
        <w:separator/>
      </w:r>
    </w:p>
  </w:footnote>
  <w:footnote w:type="continuationSeparator" w:id="0">
    <w:p w14:paraId="537A0C44" w14:textId="77777777" w:rsidR="00875325" w:rsidRDefault="0087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8F486F">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60962FB3" wp14:editId="7CB0CBC7">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 xmlns:a="http://schemas.openxmlformats.org/drawingml/2006/main">
                <a:graphicData uri="http://schemas.microsoft.com/office/word/2010/wordprocessingShape">
                  <wps:wsp>
                    <wps:cNvSpPr txBox="1"/>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C844" w14:textId="77777777" w:rsidR="00EE7ED8" w:rsidRDefault="008F486F">
                          <w:r>
                            <w:rPr>
                              <w:noProof/>
                              <w:lang w:eastAsia="de-DE"/>
                            </w:rPr>
                            <w:drawing>
                              <wp:inline distT="0" distB="0" distL="0" distR="0" wp14:anchorId="73E91B0B" wp14:editId="50BF7280">
                                <wp:extent cx="1146710" cy="1146710"/>
                                <wp:effectExtent l="0" t="0" r="0" b="0"/>
                                <wp:docPr id="28796915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69159"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id="_x0000_t202" coordsize="21600,21600" o:spt="202" path="m,l,21600r21600,l21600,xe">
              <v:stroke joinstyle="miter"/>
              <v:path gradientshapeok="t" o:connecttype="rect"/>
            </v:shapetype>
            <v:shape id="Text Box 2" o:spid="_x0000_s2049" type="#_x0000_t202" style="width:104.7pt;height:109.35pt;margin-top:-1.3pt;margin-left:392.25pt;mso-height-percent:0;mso-height-relative:margin;mso-width-percent:0;mso-width-relative:margin;mso-wrap-distance-bottom:0;mso-wrap-distance-left:9pt;mso-wrap-distance-right:9pt;mso-wrap-distance-top:0;mso-wrap-style:none;position:absolute;visibility:visible;v-text-anchor:top;z-index:251659264" stroked="f">
              <v:path arrowok="t" textboxrect="0,0,21600,21600"/>
              <v:textbox style="mso-fit-shape-to-text:t">
                <w:txbxContent>
                  <w:p w:rsidR="00EE7ED8" w14:paraId="774A57A8" w14:textId="08562F26">
                    <w:drawing>
                      <wp:inline distT="0" distB="0" distL="0" distR="0">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p>
                </w:txbxContent>
              </v:textbox>
            </v:shape>
          </w:pict>
        </mc:Fallback>
      </mc:AlternateContent>
    </w:r>
  </w:p>
  <w:p w14:paraId="16FBE55A" w14:textId="77777777" w:rsidR="00EE7ED8" w:rsidRPr="00FD2C26" w:rsidRDefault="008F486F"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7BA"/>
    <w:rsid w:val="00006AB6"/>
    <w:rsid w:val="0001180C"/>
    <w:rsid w:val="0001240E"/>
    <w:rsid w:val="000126D3"/>
    <w:rsid w:val="00013ACF"/>
    <w:rsid w:val="00013D62"/>
    <w:rsid w:val="00017675"/>
    <w:rsid w:val="00017C9A"/>
    <w:rsid w:val="00017E94"/>
    <w:rsid w:val="000207E8"/>
    <w:rsid w:val="00020B7C"/>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1F20"/>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64C"/>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42E0"/>
    <w:rsid w:val="00195692"/>
    <w:rsid w:val="00197F2B"/>
    <w:rsid w:val="00197F90"/>
    <w:rsid w:val="001A053B"/>
    <w:rsid w:val="001A2779"/>
    <w:rsid w:val="001A2B8E"/>
    <w:rsid w:val="001A561C"/>
    <w:rsid w:val="001A64B3"/>
    <w:rsid w:val="001A64C5"/>
    <w:rsid w:val="001A7364"/>
    <w:rsid w:val="001B0049"/>
    <w:rsid w:val="001B17EC"/>
    <w:rsid w:val="001B1B53"/>
    <w:rsid w:val="001B35B0"/>
    <w:rsid w:val="001B4341"/>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49D5"/>
    <w:rsid w:val="001E66BF"/>
    <w:rsid w:val="001E783D"/>
    <w:rsid w:val="001E7A69"/>
    <w:rsid w:val="001E7EED"/>
    <w:rsid w:val="001F013F"/>
    <w:rsid w:val="001F055D"/>
    <w:rsid w:val="001F1798"/>
    <w:rsid w:val="001F2949"/>
    <w:rsid w:val="001F6A14"/>
    <w:rsid w:val="001F6CA9"/>
    <w:rsid w:val="001F7139"/>
    <w:rsid w:val="001F715A"/>
    <w:rsid w:val="001F7218"/>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52E"/>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5D03"/>
    <w:rsid w:val="00326E79"/>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787"/>
    <w:rsid w:val="00390F41"/>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D7D04"/>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22CE"/>
    <w:rsid w:val="00592E59"/>
    <w:rsid w:val="00593E28"/>
    <w:rsid w:val="005941C3"/>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CF0"/>
    <w:rsid w:val="00631450"/>
    <w:rsid w:val="006319F4"/>
    <w:rsid w:val="00632517"/>
    <w:rsid w:val="00633B57"/>
    <w:rsid w:val="0063524E"/>
    <w:rsid w:val="00635F38"/>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67A17"/>
    <w:rsid w:val="006709C9"/>
    <w:rsid w:val="00671AE0"/>
    <w:rsid w:val="006727FB"/>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D7996"/>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07839"/>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1D"/>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48CC"/>
    <w:rsid w:val="007651F2"/>
    <w:rsid w:val="007653AF"/>
    <w:rsid w:val="00765816"/>
    <w:rsid w:val="00766843"/>
    <w:rsid w:val="007676F7"/>
    <w:rsid w:val="00770065"/>
    <w:rsid w:val="00771CF1"/>
    <w:rsid w:val="00772A61"/>
    <w:rsid w:val="00772FB5"/>
    <w:rsid w:val="0077307C"/>
    <w:rsid w:val="00774513"/>
    <w:rsid w:val="00774BD6"/>
    <w:rsid w:val="00775DFE"/>
    <w:rsid w:val="0077604C"/>
    <w:rsid w:val="007760EB"/>
    <w:rsid w:val="0077643F"/>
    <w:rsid w:val="00776F32"/>
    <w:rsid w:val="00776FFF"/>
    <w:rsid w:val="00780459"/>
    <w:rsid w:val="00780EC5"/>
    <w:rsid w:val="00781680"/>
    <w:rsid w:val="007822C7"/>
    <w:rsid w:val="0078299E"/>
    <w:rsid w:val="00782DFF"/>
    <w:rsid w:val="0078308D"/>
    <w:rsid w:val="00783647"/>
    <w:rsid w:val="00784B26"/>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0EC"/>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313A"/>
    <w:rsid w:val="00853C4D"/>
    <w:rsid w:val="00855095"/>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5325"/>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0591"/>
    <w:rsid w:val="008B1BA4"/>
    <w:rsid w:val="008B21A5"/>
    <w:rsid w:val="008B36A5"/>
    <w:rsid w:val="008B519B"/>
    <w:rsid w:val="008B6071"/>
    <w:rsid w:val="008B6605"/>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86F"/>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17D7"/>
    <w:rsid w:val="00A02082"/>
    <w:rsid w:val="00A04389"/>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A6D"/>
    <w:rsid w:val="00A23FB4"/>
    <w:rsid w:val="00A24FA4"/>
    <w:rsid w:val="00A250DE"/>
    <w:rsid w:val="00A2528A"/>
    <w:rsid w:val="00A25D7B"/>
    <w:rsid w:val="00A26427"/>
    <w:rsid w:val="00A26AD2"/>
    <w:rsid w:val="00A26D8B"/>
    <w:rsid w:val="00A313FE"/>
    <w:rsid w:val="00A31F95"/>
    <w:rsid w:val="00A34EE3"/>
    <w:rsid w:val="00A35FCF"/>
    <w:rsid w:val="00A36617"/>
    <w:rsid w:val="00A37279"/>
    <w:rsid w:val="00A422F7"/>
    <w:rsid w:val="00A442D9"/>
    <w:rsid w:val="00A45131"/>
    <w:rsid w:val="00A47C0B"/>
    <w:rsid w:val="00A50D55"/>
    <w:rsid w:val="00A5133F"/>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E2B"/>
    <w:rsid w:val="00B35F56"/>
    <w:rsid w:val="00B376CC"/>
    <w:rsid w:val="00B3772F"/>
    <w:rsid w:val="00B37ED5"/>
    <w:rsid w:val="00B40829"/>
    <w:rsid w:val="00B41529"/>
    <w:rsid w:val="00B433D1"/>
    <w:rsid w:val="00B43D46"/>
    <w:rsid w:val="00B4554A"/>
    <w:rsid w:val="00B45EC8"/>
    <w:rsid w:val="00B460A0"/>
    <w:rsid w:val="00B46146"/>
    <w:rsid w:val="00B464C0"/>
    <w:rsid w:val="00B46CE5"/>
    <w:rsid w:val="00B50B41"/>
    <w:rsid w:val="00B53D2E"/>
    <w:rsid w:val="00B53E64"/>
    <w:rsid w:val="00B54524"/>
    <w:rsid w:val="00B546B4"/>
    <w:rsid w:val="00B5581E"/>
    <w:rsid w:val="00B57737"/>
    <w:rsid w:val="00B604FB"/>
    <w:rsid w:val="00B60C93"/>
    <w:rsid w:val="00B60FB5"/>
    <w:rsid w:val="00B611A5"/>
    <w:rsid w:val="00B64CEF"/>
    <w:rsid w:val="00B65193"/>
    <w:rsid w:val="00B66011"/>
    <w:rsid w:val="00B674D8"/>
    <w:rsid w:val="00B677DC"/>
    <w:rsid w:val="00B70996"/>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B40"/>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9DE"/>
    <w:rsid w:val="00C63B9A"/>
    <w:rsid w:val="00C63CAA"/>
    <w:rsid w:val="00C65677"/>
    <w:rsid w:val="00C66CB7"/>
    <w:rsid w:val="00C71EA6"/>
    <w:rsid w:val="00C72A3C"/>
    <w:rsid w:val="00C76221"/>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403"/>
    <w:rsid w:val="00D04A17"/>
    <w:rsid w:val="00D04B15"/>
    <w:rsid w:val="00D05577"/>
    <w:rsid w:val="00D05F4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68C5"/>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770"/>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71B6"/>
    <w:rsid w:val="00E72327"/>
    <w:rsid w:val="00E73BCC"/>
    <w:rsid w:val="00E75FBC"/>
    <w:rsid w:val="00E762C0"/>
    <w:rsid w:val="00E80322"/>
    <w:rsid w:val="00E80BE9"/>
    <w:rsid w:val="00E80E66"/>
    <w:rsid w:val="00E8210B"/>
    <w:rsid w:val="00E823D3"/>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0C30"/>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21D2"/>
    <w:rsid w:val="00F43640"/>
    <w:rsid w:val="00F44937"/>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70E"/>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4529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21</cp:revision>
  <cp:lastPrinted>2020-02-05T14:19:00Z</cp:lastPrinted>
  <dcterms:created xsi:type="dcterms:W3CDTF">2025-04-04T09:27:00Z</dcterms:created>
  <dcterms:modified xsi:type="dcterms:W3CDTF">2025-06-23T12:46:00Z</dcterms:modified>
</cp:coreProperties>
</file>