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DB6C" w14:textId="057725B9" w:rsidR="007760EB" w:rsidRPr="003D61FD" w:rsidRDefault="003939E6" w:rsidP="001334FF">
      <w:pPr>
        <w:rPr>
          <w:rFonts w:cstheme="minorHAnsi"/>
          <w:b/>
          <w:bCs/>
          <w:i/>
          <w:iCs/>
          <w:color w:val="D20A10"/>
          <w:sz w:val="36"/>
          <w:szCs w:val="36"/>
        </w:rPr>
      </w:pPr>
      <w:r>
        <w:rPr>
          <w:rFonts w:asciiTheme="minorHAnsi" w:hAnsiTheme="minorHAnsi"/>
          <w:b/>
          <w:i/>
          <w:color w:val="D20A10"/>
          <w:sz w:val="36"/>
        </w:rPr>
        <w:t>Duurzaamheid gekoppeld aan design</w:t>
      </w:r>
      <w:r>
        <w:rPr>
          <w:rFonts w:asciiTheme="minorHAnsi" w:hAnsiTheme="minorHAnsi"/>
        </w:rPr>
        <w:br/>
      </w:r>
      <w:r>
        <w:rPr>
          <w:rFonts w:asciiTheme="minorHAnsi" w:hAnsiTheme="minorHAnsi"/>
          <w:sz w:val="28"/>
        </w:rPr>
        <w:t>De firma Richard Brink introduceert de dakrandprofielen ‘Nexum’ en ‘Conar’</w:t>
      </w:r>
    </w:p>
    <w:p w14:paraId="5345A8EE" w14:textId="07C2C902"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t>Schloß Holte-Stukenbrock, 14-10-2025:</w:t>
      </w:r>
      <w:r>
        <w:rPr>
          <w:rFonts w:asciiTheme="minorHAnsi" w:hAnsiTheme="minorHAnsi"/>
          <w:b/>
          <w:sz w:val="24"/>
        </w:rPr>
        <w:br/>
        <w:t>Of het nu gaat om platte daken met een vlakke dakrand of daken met een dakopstand: in beide gevallen zijn er passende afdekkingen van de randen nodig om het gebouw bij de overgang tussen muur en dak en langs de gevel tegen vochtdoorslag te beschermen. Richard Brink GmbH &amp; Co. KG heeft voor dit doel al geruime tijd de randprofielen ‘Cavor’ als dakafdekkingen in het assortiment. Onlangs is de productportefeuille van de Oost-Westfaalse metaalwarenfabrikant aangevuld met de dakrandprofielen ‘Nexum’ en ‘Conar’ voor vlakke dakoppervlakken.</w:t>
      </w:r>
    </w:p>
    <w:p w14:paraId="326EA57A" w14:textId="2AEE9CA4" w:rsidR="00480B26" w:rsidRPr="00480B26" w:rsidRDefault="00480B26" w:rsidP="00480B26">
      <w:pPr>
        <w:spacing w:line="360" w:lineRule="auto"/>
        <w:rPr>
          <w:rFonts w:asciiTheme="minorHAnsi" w:hAnsiTheme="minorHAnsi" w:cstheme="minorHAnsi"/>
          <w:sz w:val="24"/>
          <w:szCs w:val="24"/>
        </w:rPr>
      </w:pPr>
      <w:r>
        <w:rPr>
          <w:rFonts w:asciiTheme="minorHAnsi" w:hAnsiTheme="minorHAnsi"/>
          <w:sz w:val="24"/>
        </w:rPr>
        <w:t>Bij de bouw en renovatie van vlakke daken speelt de bescherming van de dakranden een doorslaggevende rol om zowel de overgangen als de gevel van het gebouw tegen vocht te beschermen. De firma Richard Brink biedt binnen zijn productgroep van dak- en wandsystemen vanaf nu de nieuwe dakrandprofielen ‘Nexum’ en ‘Conar’ aan om juist deze randbescherming langs vlak verlopende daken langdurig en visueel aantrekkelijk te waarborgen.</w:t>
      </w:r>
    </w:p>
    <w:p w14:paraId="59CF0C31" w14:textId="77777777" w:rsidR="007B6F94" w:rsidRDefault="00733B1D" w:rsidP="007B6F94">
      <w:pPr>
        <w:spacing w:line="360" w:lineRule="auto"/>
        <w:rPr>
          <w:rFonts w:asciiTheme="minorHAnsi" w:hAnsiTheme="minorHAnsi" w:cstheme="minorHAnsi"/>
          <w:b/>
          <w:color w:val="D20A10"/>
          <w:sz w:val="24"/>
          <w:szCs w:val="24"/>
        </w:rPr>
      </w:pPr>
      <w:r>
        <w:rPr>
          <w:rFonts w:asciiTheme="minorHAnsi" w:hAnsiTheme="minorHAnsi"/>
          <w:b/>
          <w:color w:val="D20A10"/>
          <w:sz w:val="24"/>
        </w:rPr>
        <w:t>Vandaag gemonteerd, met morgen in gedachten</w:t>
      </w:r>
    </w:p>
    <w:p w14:paraId="77138997" w14:textId="524894A7" w:rsidR="00480B26" w:rsidRDefault="0061635C" w:rsidP="00480B26">
      <w:pPr>
        <w:spacing w:line="360" w:lineRule="auto"/>
        <w:rPr>
          <w:rFonts w:asciiTheme="minorHAnsi" w:hAnsiTheme="minorHAnsi" w:cstheme="minorHAnsi"/>
          <w:sz w:val="24"/>
          <w:szCs w:val="24"/>
        </w:rPr>
      </w:pPr>
      <w:r>
        <w:rPr>
          <w:rFonts w:asciiTheme="minorHAnsi" w:hAnsiTheme="minorHAnsi"/>
          <w:sz w:val="24"/>
        </w:rPr>
        <w:t xml:space="preserve">Beide nieuwe producten zijn zo gemaakt dat ze volledig demonteerbaar zijn, zodat de materialen in het kader van duurzame circulariteit hergebruikt kunnen worden. De aluminium profielen met een standaardlengte van 3.000 mm zijn bovendien windbestendig en waterdicht. De systemen zijn gemaakt voor afdichtingsbanen van folie met een dikte van 5 mm of voor bitumen met maximaal twee overlappende lagen of een afdichting met een totale dikte van maximaal 10 mm. Er kan uit verschillende hoogtes tussen 100 mm en 200 mm worden gekozen en bovendien zijn er coatings in alle RAL-kleuren mogelijk. De </w:t>
      </w:r>
      <w:r>
        <w:rPr>
          <w:rFonts w:asciiTheme="minorHAnsi" w:hAnsiTheme="minorHAnsi"/>
          <w:sz w:val="24"/>
        </w:rPr>
        <w:lastRenderedPageBreak/>
        <w:t>metaalwarenfabrikant uit Schloß Holte-Stukenbrock levert beide varianten als een montageklare complete set met bijpassende hoeken, eindstukken en verbindingselementen.</w:t>
      </w:r>
    </w:p>
    <w:p w14:paraId="67B48333" w14:textId="54430B19" w:rsidR="009C39AC" w:rsidRDefault="009C39AC" w:rsidP="00480B26">
      <w:pPr>
        <w:spacing w:line="360" w:lineRule="auto"/>
        <w:rPr>
          <w:rFonts w:asciiTheme="minorHAnsi" w:hAnsiTheme="minorHAnsi" w:cstheme="minorHAnsi"/>
          <w:sz w:val="24"/>
          <w:szCs w:val="24"/>
        </w:rPr>
      </w:pPr>
      <w:r>
        <w:rPr>
          <w:rFonts w:asciiTheme="minorHAnsi" w:hAnsiTheme="minorHAnsi"/>
          <w:b/>
          <w:color w:val="D20A10"/>
          <w:sz w:val="24"/>
        </w:rPr>
        <w:t>Productbeschrijving ‘Nexum’</w:t>
      </w:r>
    </w:p>
    <w:p w14:paraId="59DB889F" w14:textId="5F610CAA" w:rsidR="009C39AC" w:rsidRDefault="00667A17" w:rsidP="00480B26">
      <w:pPr>
        <w:spacing w:line="360" w:lineRule="auto"/>
        <w:rPr>
          <w:rFonts w:asciiTheme="minorHAnsi" w:hAnsiTheme="minorHAnsi" w:cstheme="minorHAnsi"/>
          <w:sz w:val="24"/>
          <w:szCs w:val="24"/>
        </w:rPr>
      </w:pPr>
      <w:r>
        <w:rPr>
          <w:rFonts w:asciiTheme="minorHAnsi" w:hAnsiTheme="minorHAnsi"/>
          <w:sz w:val="24"/>
        </w:rPr>
        <w:t xml:space="preserve">De driedelige variant ‘Nexum’ bestaat uit een aluminium basisprofiel, vervangbare profielen van ABS-kunststof voor de mechanische fixatie van bitumen- of foliebanen, alsmede uit bevestigbare sierpanelen, ook van aluminium, met rubberen afdichtingen. De basisprofielen worden direct aan de dakrand vastgeschroefd en de afdichtingsbaan wordt vervolgens over het kunststof klemprofiel aangebracht. Door daar tot slot sierpanelen op aan te brengen die met een clipverbinding op het basisprofiel zijn bevestigd, worden de banen stevig en duurzaam tussen de kunststof klemprofielen en de sierlijsten geklemd. </w:t>
      </w:r>
    </w:p>
    <w:p w14:paraId="04B6466B" w14:textId="7F4FCA75" w:rsidR="009C39AC" w:rsidRDefault="009C39AC" w:rsidP="00480B26">
      <w:pPr>
        <w:spacing w:line="360" w:lineRule="auto"/>
        <w:rPr>
          <w:rFonts w:asciiTheme="minorHAnsi" w:hAnsiTheme="minorHAnsi" w:cstheme="minorHAnsi"/>
          <w:sz w:val="24"/>
          <w:szCs w:val="24"/>
        </w:rPr>
      </w:pPr>
      <w:r>
        <w:rPr>
          <w:rFonts w:asciiTheme="minorHAnsi" w:hAnsiTheme="minorHAnsi"/>
          <w:b/>
          <w:color w:val="D20A10"/>
          <w:sz w:val="24"/>
        </w:rPr>
        <w:t>Productbeschrijving ‘Conar’</w:t>
      </w:r>
    </w:p>
    <w:p w14:paraId="4392653C" w14:textId="56152842" w:rsidR="00667A17" w:rsidRPr="00480B26" w:rsidRDefault="00667A17" w:rsidP="00480B26">
      <w:pPr>
        <w:spacing w:line="360" w:lineRule="auto"/>
        <w:rPr>
          <w:rFonts w:asciiTheme="minorHAnsi" w:hAnsiTheme="minorHAnsi" w:cstheme="minorHAnsi"/>
          <w:sz w:val="24"/>
          <w:szCs w:val="24"/>
        </w:rPr>
      </w:pPr>
      <w:r>
        <w:rPr>
          <w:rFonts w:asciiTheme="minorHAnsi" w:hAnsiTheme="minorHAnsi"/>
          <w:sz w:val="24"/>
        </w:rPr>
        <w:t>Bij de tweedelige variant ‘Conar’ worden het basisprofiel en de sierlijst als één component vervaardigd die eveneens aan de dakrand wordt vastgezet. In dit geval wordt de ingelegde folie- of bitumenbaan met behulp van een extra aluminium klemprofiel stevig vastgezet in de constructie.</w:t>
      </w:r>
    </w:p>
    <w:p w14:paraId="6242808B" w14:textId="6B81426D" w:rsidR="00480B26" w:rsidRPr="00480B26" w:rsidRDefault="00480B26" w:rsidP="00480B26">
      <w:pPr>
        <w:spacing w:line="360" w:lineRule="auto"/>
        <w:rPr>
          <w:rFonts w:asciiTheme="minorHAnsi" w:hAnsiTheme="minorHAnsi" w:cstheme="minorHAnsi"/>
          <w:sz w:val="24"/>
          <w:szCs w:val="24"/>
        </w:rPr>
      </w:pPr>
      <w:r>
        <w:rPr>
          <w:rFonts w:asciiTheme="minorHAnsi" w:hAnsiTheme="minorHAnsi"/>
          <w:sz w:val="24"/>
        </w:rPr>
        <w:t>Door uitbreiding van het assortiment dakopstand- en dakrandprofielen biedt de firma Richard Brink zijn klanten nog meer flexibiliteit bij de vormgeving van dakoppervlakken. Dankzij de ruime keuze kunnen de dakrandprofielen aan alle omstandigheden ter plaatse worden aangepast en sluiten ze aan bij elke wens.</w:t>
      </w:r>
    </w:p>
    <w:p w14:paraId="1A6068E3" w14:textId="674DA606" w:rsidR="001A053B" w:rsidRPr="00CD0493"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(ca. 3.</w:t>
      </w:r>
      <w:r w:rsidR="00CB5465">
        <w:rPr>
          <w:rFonts w:asciiTheme="minorHAnsi" w:hAnsiTheme="minorHAnsi"/>
          <w:b/>
          <w:color w:val="000000" w:themeColor="text1"/>
          <w:sz w:val="24"/>
        </w:rPr>
        <w:t>17</w:t>
      </w:r>
      <w:r>
        <w:rPr>
          <w:rFonts w:asciiTheme="minorHAnsi" w:hAnsiTheme="minorHAnsi"/>
          <w:b/>
          <w:color w:val="000000" w:themeColor="text1"/>
          <w:sz w:val="24"/>
        </w:rPr>
        <w:t>0 tekens)</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4744BF7B" w14:textId="77777777" w:rsidR="00214F64" w:rsidRDefault="00214F64" w:rsidP="007651F2">
      <w:pPr>
        <w:spacing w:after="0" w:line="240" w:lineRule="auto"/>
        <w:rPr>
          <w:rFonts w:asciiTheme="minorHAnsi" w:hAnsiTheme="minorHAnsi" w:cstheme="minorHAnsi"/>
          <w:sz w:val="18"/>
        </w:rPr>
      </w:pPr>
    </w:p>
    <w:p w14:paraId="53A648C5"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meer dan 45-jarig bestaan is het bedrijf uitgegroeid tot expert op het gebied van </w:t>
      </w:r>
      <w:r>
        <w:rPr>
          <w:rFonts w:asciiTheme="minorHAnsi" w:hAnsiTheme="minorHAnsi"/>
          <w:sz w:val="18"/>
        </w:rPr>
        <w:lastRenderedPageBreak/>
        <w:t xml:space="preserve">metaalwarenfabricage. Alle processen worden intern afgehandeld en staan onder eigen verantwoordelijkheid, van productontwikkeling, constructie en productie tot advies en verkoop. </w:t>
      </w:r>
    </w:p>
    <w:p w14:paraId="2D4290EC" w14:textId="77777777" w:rsidR="007651F2" w:rsidRPr="00FD2C26" w:rsidRDefault="007651F2" w:rsidP="007651F2">
      <w:pPr>
        <w:spacing w:after="0" w:line="240" w:lineRule="auto"/>
        <w:rPr>
          <w:rFonts w:asciiTheme="minorHAnsi" w:hAnsiTheme="minorHAnsi" w:cstheme="minorHAnsi"/>
          <w:sz w:val="18"/>
        </w:rPr>
      </w:pPr>
    </w:p>
    <w:p w14:paraId="6DBE8207"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408F2DA5" w14:textId="77777777" w:rsidR="007651F2" w:rsidRPr="00FD2C26" w:rsidRDefault="007651F2" w:rsidP="007651F2">
      <w:pPr>
        <w:spacing w:after="0" w:line="240" w:lineRule="auto"/>
        <w:rPr>
          <w:rFonts w:asciiTheme="minorHAnsi" w:hAnsiTheme="minorHAnsi" w:cstheme="minorHAnsi"/>
          <w:sz w:val="18"/>
        </w:rPr>
      </w:pPr>
    </w:p>
    <w:p w14:paraId="4FD6EA62" w14:textId="77777777" w:rsidR="007651F2" w:rsidRPr="00FD2C26" w:rsidRDefault="007651F2" w:rsidP="007651F2">
      <w:pPr>
        <w:spacing w:line="240" w:lineRule="auto"/>
        <w:rPr>
          <w:rFonts w:asciiTheme="minorHAnsi" w:hAnsiTheme="minorHAnsi" w:cstheme="minorHAnsi"/>
          <w:bCs/>
          <w:sz w:val="18"/>
          <w:szCs w:val="18"/>
        </w:rPr>
      </w:pPr>
      <w:r>
        <w:rPr>
          <w:rFonts w:asciiTheme="minorHAnsi" w:hAnsiTheme="minorHAnsi"/>
          <w:sz w:val="18"/>
        </w:rPr>
        <w:t>Het zusterbedrijf Brink Systembau GmbH is vooral gespecialiseerd in tentoonstellingsbouw. Het verkoopt onder andere modulaire beursbouwsystemen die door Richard Brink GmbH &amp; Co. KG worden geproduceerd. Daar komen nog andere producten bij, zoals led-lichtwanden met volledige achtergrondverlichting of pakketboxen als veilige plek om particuliere en commerciële goederenzendingen in te bewaren.</w:t>
      </w:r>
    </w:p>
    <w:p w14:paraId="02EA8A78" w14:textId="77777777"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2CE9" w14:textId="77777777" w:rsidR="006F4161" w:rsidRDefault="006F4161" w:rsidP="002D5283">
      <w:pPr>
        <w:spacing w:after="0" w:line="240" w:lineRule="auto"/>
      </w:pPr>
      <w:r>
        <w:separator/>
      </w:r>
    </w:p>
  </w:endnote>
  <w:endnote w:type="continuationSeparator" w:id="0">
    <w:p w14:paraId="22EF0CBE" w14:textId="77777777" w:rsidR="006F4161" w:rsidRDefault="006F4161"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33758 Schloß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Plaatsverv. marketingmanager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09DB7C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" filled="f" stroked="f">
              <v:path arrowok="t"/>
              <v:textbox>
                <w:txbxContent>
                  <w:p w14:paraId="68E52041"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Uitgegeven door:</w:t>
                    </w:r>
                    <w:r>
                      <w:rPr>
                        <w:color w:val="808080"/>
                        <w:sz w:val="14"/>
                        <w:rFonts w:asciiTheme="minorHAnsi" w:hAnsiTheme="minorHAnsi"/>
                      </w:rPr>
                      <w:t xml:space="preserve"> </w:t>
                    </w:r>
                  </w:p>
                  <w:p w14:paraId="39134DDC" w14:textId="77777777" w:rsidR="007651F2" w:rsidRPr="00FD2C26" w:rsidRDefault="007651F2" w:rsidP="007651F2">
                    <w:pPr>
                      <w:pStyle w:val="berschrift1"/>
                      <w:spacing w:line="240" w:lineRule="auto"/>
                      <w:jc w:val="left"/>
                      <w:rPr>
                        <w:color w:val="D20A10"/>
                        <w:sz w:val="14"/>
                        <w:rFonts w:asciiTheme="minorHAnsi" w:hAnsiTheme="minorHAnsi" w:cstheme="minorHAnsi"/>
                      </w:rPr>
                    </w:pPr>
                    <w:r>
                      <w:rPr>
                        <w:color w:val="D20A10"/>
                        <w:sz w:val="14"/>
                        <w:rFonts w:asciiTheme="minorHAnsi" w:hAnsiTheme="minorHAnsi"/>
                      </w:rPr>
                      <w:t xml:space="preserve">Richard Brink GmbH &amp; Co. KG</w:t>
                    </w:r>
                  </w:p>
                  <w:p w14:paraId="349EB39C"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Görlitzer Straße 1</w:t>
                    </w:r>
                  </w:p>
                  <w:p w14:paraId="475D3479"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33758 Schloß Holte-Stukenbrock</w:t>
                    </w:r>
                  </w:p>
                  <w:p w14:paraId="5DB2E6C3" w14:textId="43AEDD92"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Telefoon:</w:t>
                    </w:r>
                    <w:r>
                      <w:rPr>
                        <w:color w:val="808080"/>
                        <w:sz w:val="14"/>
                        <w:rFonts w:asciiTheme="minorHAnsi" w:hAnsiTheme="minorHAnsi"/>
                      </w:rPr>
                      <w:tab/>
                    </w:r>
                    <w:r>
                      <w:rPr>
                        <w:color w:val="808080"/>
                        <w:sz w:val="14"/>
                        <w:rFonts w:asciiTheme="minorHAnsi" w:hAnsiTheme="minorHAnsi"/>
                      </w:rPr>
                      <w:t xml:space="preserve">+49 (0)5207 9504-0</w:t>
                    </w:r>
                  </w:p>
                  <w:p w14:paraId="334BBAC1" w14:textId="2676F3FF"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Fax:</w:t>
                    </w:r>
                    <w:r>
                      <w:rPr>
                        <w:color w:val="808080"/>
                        <w:sz w:val="14"/>
                        <w:rFonts w:asciiTheme="minorHAnsi" w:hAnsiTheme="minorHAnsi"/>
                      </w:rPr>
                      <w:tab/>
                    </w:r>
                    <w:r>
                      <w:rPr>
                        <w:color w:val="808080"/>
                        <w:sz w:val="14"/>
                        <w:rFonts w:asciiTheme="minorHAnsi" w:hAnsiTheme="minorHAnsi"/>
                      </w:rPr>
                      <w:t xml:space="preserve">+49 (0)5207 9504-20</w:t>
                    </w:r>
                  </w:p>
                  <w:p w14:paraId="7B4857E0" w14:textId="6A56DA9A"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www.richard-brink.de</w:t>
                    </w:r>
                  </w:p>
                  <w:p w14:paraId="21601D72"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E-mail: stefan.brink@richard-brink.de</w:t>
                    </w:r>
                  </w:p>
                  <w:p w14:paraId="7F5655A2" w14:textId="77777777" w:rsidR="007651F2" w:rsidRPr="00FD2C26" w:rsidRDefault="007651F2" w:rsidP="007651F2">
                    <w:pPr>
                      <w:spacing w:after="0" w:line="240" w:lineRule="auto"/>
                      <w:rPr>
                        <w:rFonts w:asciiTheme="minorHAnsi" w:hAnsiTheme="minorHAnsi" w:cstheme="minorHAnsi"/>
                        <w:color w:val="808080"/>
                        <w:sz w:val="14"/>
                      </w:rPr>
                    </w:pPr>
                  </w:p>
                  <w:p w14:paraId="2E202309" w14:textId="77777777" w:rsidR="007651F2" w:rsidRPr="00FD2C26" w:rsidRDefault="007651F2" w:rsidP="007651F2">
                    <w:pPr>
                      <w:spacing w:after="0" w:line="240" w:lineRule="auto"/>
                      <w:rPr>
                        <w:b/>
                        <w:color w:val="D20A10"/>
                        <w:sz w:val="14"/>
                        <w:rFonts w:asciiTheme="minorHAnsi" w:hAnsiTheme="minorHAnsi" w:cstheme="minorHAnsi"/>
                      </w:rPr>
                    </w:pPr>
                    <w:r>
                      <w:rPr>
                        <w:b/>
                        <w:color w:val="D20A10"/>
                        <w:sz w:val="14"/>
                        <w:rFonts w:asciiTheme="minorHAnsi" w:hAnsiTheme="minorHAnsi"/>
                      </w:rPr>
                      <w:t xml:space="preserve">Contactpersoon redactie:</w:t>
                    </w:r>
                  </w:p>
                  <w:p w14:paraId="21ECDB6D"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 Spitzer</w:t>
                    </w:r>
                  </w:p>
                  <w:p w14:paraId="16AA9F32"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Plaatsverv.</w:t>
                    </w:r>
                    <w:r>
                      <w:rPr>
                        <w:color w:val="808080"/>
                        <w:sz w:val="14"/>
                        <w:rFonts w:asciiTheme="minorHAnsi" w:hAnsiTheme="minorHAnsi"/>
                      </w:rPr>
                      <w:t xml:space="preserve"> </w:t>
                    </w:r>
                    <w:r>
                      <w:rPr>
                        <w:color w:val="808080"/>
                        <w:sz w:val="14"/>
                        <w:rFonts w:asciiTheme="minorHAnsi" w:hAnsiTheme="minorHAnsi"/>
                      </w:rPr>
                      <w:t xml:space="preserve">marketingmanager</w:t>
                    </w:r>
                  </w:p>
                  <w:p w14:paraId="2AA9F64A"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color w:val="808080"/>
                        <w:sz w:val="14"/>
                        <w:szCs w:val="14"/>
                        <w:rFonts w:asciiTheme="minorHAnsi" w:hAnsiTheme="minorHAnsi" w:cstheme="minorHAnsi"/>
                      </w:rPr>
                    </w:pPr>
                    <w:r>
                      <w:rPr>
                        <w:color w:val="808080"/>
                        <w:sz w:val="14"/>
                        <w:rFonts w:asciiTheme="minorHAnsi" w:hAnsiTheme="minorHAnsi"/>
                      </w:rPr>
                      <w:t xml:space="preserve">Voor afdruk vrijgegeven - verzoek om kopie</w:t>
                    </w:r>
                  </w:p>
                  <w:p w14:paraId="0E5A0744"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698D" w14:textId="77777777" w:rsidR="006F4161" w:rsidRDefault="006F4161" w:rsidP="002D5283">
      <w:pPr>
        <w:spacing w:after="0" w:line="240" w:lineRule="auto"/>
      </w:pPr>
      <w:r>
        <w:separator/>
      </w:r>
    </w:p>
  </w:footnote>
  <w:footnote w:type="continuationSeparator" w:id="0">
    <w:p w14:paraId="654F210D" w14:textId="77777777" w:rsidR="006F4161" w:rsidRDefault="006F4161"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BCFE42A"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" stroked="f">
              <v:path arrowok="t"/>
              <v:textbox style="mso-fit-shape-to-text:t">
                <w:txbxContent>
                  <w:p w14:paraId="774A57A8" w14:textId="08562F26" w:rsidR="00EE7ED8" w:rsidRDefault="00B35311">
                    <w: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Productinformatie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3741"/>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AEB"/>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7F2B"/>
    <w:rsid w:val="00197F90"/>
    <w:rsid w:val="001A053B"/>
    <w:rsid w:val="001A2779"/>
    <w:rsid w:val="001A2B8E"/>
    <w:rsid w:val="001A561C"/>
    <w:rsid w:val="001A64B3"/>
    <w:rsid w:val="001A64C5"/>
    <w:rsid w:val="001B0049"/>
    <w:rsid w:val="001B17EC"/>
    <w:rsid w:val="001B1B53"/>
    <w:rsid w:val="001B35B0"/>
    <w:rsid w:val="001B4341"/>
    <w:rsid w:val="001B444B"/>
    <w:rsid w:val="001B510A"/>
    <w:rsid w:val="001B6422"/>
    <w:rsid w:val="001B6FD6"/>
    <w:rsid w:val="001B7186"/>
    <w:rsid w:val="001B7A61"/>
    <w:rsid w:val="001C0ED4"/>
    <w:rsid w:val="001C1528"/>
    <w:rsid w:val="001C28EC"/>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5D03"/>
    <w:rsid w:val="00326E79"/>
    <w:rsid w:val="00327872"/>
    <w:rsid w:val="00330AC7"/>
    <w:rsid w:val="0033208A"/>
    <w:rsid w:val="00332920"/>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39E6"/>
    <w:rsid w:val="00395F16"/>
    <w:rsid w:val="0039764F"/>
    <w:rsid w:val="003977B7"/>
    <w:rsid w:val="003A3250"/>
    <w:rsid w:val="003A345A"/>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695"/>
    <w:rsid w:val="00462E50"/>
    <w:rsid w:val="00462FFC"/>
    <w:rsid w:val="00464829"/>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6F56"/>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1505"/>
    <w:rsid w:val="004F172C"/>
    <w:rsid w:val="004F236B"/>
    <w:rsid w:val="004F4BEA"/>
    <w:rsid w:val="004F5369"/>
    <w:rsid w:val="004F53E7"/>
    <w:rsid w:val="004F621D"/>
    <w:rsid w:val="004F7944"/>
    <w:rsid w:val="00500931"/>
    <w:rsid w:val="0050241B"/>
    <w:rsid w:val="00503477"/>
    <w:rsid w:val="00504388"/>
    <w:rsid w:val="0050457F"/>
    <w:rsid w:val="00504846"/>
    <w:rsid w:val="0051238B"/>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137E"/>
    <w:rsid w:val="00543235"/>
    <w:rsid w:val="005440C7"/>
    <w:rsid w:val="00547418"/>
    <w:rsid w:val="00551058"/>
    <w:rsid w:val="005513AF"/>
    <w:rsid w:val="00552DC3"/>
    <w:rsid w:val="0055364D"/>
    <w:rsid w:val="00553ABC"/>
    <w:rsid w:val="00554212"/>
    <w:rsid w:val="00555CDE"/>
    <w:rsid w:val="00557254"/>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67A17"/>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161"/>
    <w:rsid w:val="006F430A"/>
    <w:rsid w:val="006F5017"/>
    <w:rsid w:val="006F5178"/>
    <w:rsid w:val="006F6311"/>
    <w:rsid w:val="006F7821"/>
    <w:rsid w:val="006F7824"/>
    <w:rsid w:val="00700940"/>
    <w:rsid w:val="00702425"/>
    <w:rsid w:val="007040FD"/>
    <w:rsid w:val="00705228"/>
    <w:rsid w:val="0070551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DC"/>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0591"/>
    <w:rsid w:val="008B1BA4"/>
    <w:rsid w:val="008B21A5"/>
    <w:rsid w:val="008B2DE8"/>
    <w:rsid w:val="008B36A5"/>
    <w:rsid w:val="008B519B"/>
    <w:rsid w:val="008B6071"/>
    <w:rsid w:val="008B6605"/>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3678"/>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09AF"/>
    <w:rsid w:val="009C39AC"/>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5465"/>
    <w:rsid w:val="00CB7157"/>
    <w:rsid w:val="00CB7353"/>
    <w:rsid w:val="00CB7AAE"/>
    <w:rsid w:val="00CB7F93"/>
    <w:rsid w:val="00CC2BEB"/>
    <w:rsid w:val="00CC36FD"/>
    <w:rsid w:val="00CC3EE7"/>
    <w:rsid w:val="00CC4D11"/>
    <w:rsid w:val="00CC745F"/>
    <w:rsid w:val="00CC7B0B"/>
    <w:rsid w:val="00CD0493"/>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403"/>
    <w:rsid w:val="00D04A17"/>
    <w:rsid w:val="00D04B15"/>
    <w:rsid w:val="00D05577"/>
    <w:rsid w:val="00D05F4D"/>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1752"/>
    <w:rsid w:val="00DB3636"/>
    <w:rsid w:val="00DB3D15"/>
    <w:rsid w:val="00DB4D2F"/>
    <w:rsid w:val="00DB4EB2"/>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2B41"/>
    <w:rsid w:val="00E671B6"/>
    <w:rsid w:val="00E72327"/>
    <w:rsid w:val="00E73BCC"/>
    <w:rsid w:val="00E75FBC"/>
    <w:rsid w:val="00E80322"/>
    <w:rsid w:val="00E80BE9"/>
    <w:rsid w:val="00E80E66"/>
    <w:rsid w:val="00E8210B"/>
    <w:rsid w:val="00E823D3"/>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21D2"/>
    <w:rsid w:val="00F43640"/>
    <w:rsid w:val="00F44937"/>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4314</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cp:revision>
  <cp:lastPrinted>2025-10-09T14:37:00Z</cp:lastPrinted>
  <dcterms:created xsi:type="dcterms:W3CDTF">2025-10-09T14:37:00Z</dcterms:created>
  <dcterms:modified xsi:type="dcterms:W3CDTF">2025-10-21T12:17:00Z</dcterms:modified>
</cp:coreProperties>
</file>