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E57A" w14:textId="77777777" w:rsidR="008245D3"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AD309A" w14:paraId="41D48F0D" w14:textId="77777777" w:rsidTr="00464BCB">
        <w:trPr>
          <w:trHeight w:val="602"/>
        </w:trPr>
        <w:tc>
          <w:tcPr>
            <w:tcW w:w="2835" w:type="dxa"/>
          </w:tcPr>
          <w:p w14:paraId="0E6133FE" w14:textId="77777777" w:rsidR="0097530E" w:rsidRDefault="00CC673E">
            <w:pPr>
              <w:pStyle w:val="Heading3"/>
              <w:rPr>
                <w:rFonts w:ascii="Calibri" w:hAnsi="Calibri" w:cs="Calibri"/>
                <w:color w:val="D20A10"/>
              </w:rPr>
            </w:pPr>
            <w:r>
              <w:rPr>
                <w:rFonts w:ascii="Calibri" w:eastAsia="Calibri" w:hAnsi="Calibri" w:cs="Calibri"/>
                <w:color w:val="D20A10"/>
                <w:szCs w:val="22"/>
                <w:lang w:val="fr-FR"/>
              </w:rPr>
              <w:t>Photo</w:t>
            </w:r>
          </w:p>
        </w:tc>
        <w:tc>
          <w:tcPr>
            <w:tcW w:w="2977" w:type="dxa"/>
          </w:tcPr>
          <w:p w14:paraId="4214535E" w14:textId="77777777" w:rsidR="0097530E" w:rsidRDefault="00CC673E" w:rsidP="00106541">
            <w:pPr>
              <w:pStyle w:val="Heading3"/>
              <w:rPr>
                <w:rFonts w:ascii="Calibri" w:hAnsi="Calibri" w:cs="Calibri"/>
                <w:color w:val="D20A10"/>
              </w:rPr>
            </w:pPr>
            <w:r>
              <w:rPr>
                <w:rFonts w:ascii="Calibri" w:eastAsia="Calibri" w:hAnsi="Calibri" w:cs="Calibri"/>
                <w:color w:val="D20A10"/>
                <w:szCs w:val="22"/>
                <w:lang w:val="fr-FR"/>
              </w:rPr>
              <w:t>Nom du fichier</w:t>
            </w:r>
          </w:p>
        </w:tc>
        <w:tc>
          <w:tcPr>
            <w:tcW w:w="3672" w:type="dxa"/>
          </w:tcPr>
          <w:p w14:paraId="20CF0A8D" w14:textId="77777777" w:rsidR="0097530E" w:rsidRDefault="00CC673E" w:rsidP="00106541">
            <w:pPr>
              <w:pStyle w:val="Heading3"/>
              <w:rPr>
                <w:rFonts w:ascii="Calibri" w:hAnsi="Calibri" w:cs="Calibri"/>
                <w:color w:val="D20A10"/>
              </w:rPr>
            </w:pPr>
            <w:r>
              <w:rPr>
                <w:rFonts w:ascii="Calibri" w:eastAsia="Calibri" w:hAnsi="Calibri" w:cs="Calibri"/>
                <w:color w:val="D20A10"/>
                <w:szCs w:val="22"/>
                <w:lang w:val="fr-FR"/>
              </w:rPr>
              <w:t>Légende de la photo</w:t>
            </w:r>
          </w:p>
        </w:tc>
      </w:tr>
      <w:tr w:rsidR="00AD309A" w14:paraId="04B792A0" w14:textId="77777777" w:rsidTr="00464BCB">
        <w:trPr>
          <w:trHeight w:val="2821"/>
        </w:trPr>
        <w:tc>
          <w:tcPr>
            <w:tcW w:w="2835" w:type="dxa"/>
          </w:tcPr>
          <w:p w14:paraId="6F3954E1" w14:textId="77777777" w:rsidR="00C619A0" w:rsidRDefault="00C619A0" w:rsidP="00B45B0C">
            <w:pPr>
              <w:rPr>
                <w:rFonts w:ascii="Calibri" w:hAnsi="Calibri" w:cs="Calibri"/>
                <w:lang w:val="en-US"/>
              </w:rPr>
            </w:pPr>
          </w:p>
          <w:p w14:paraId="057A3700" w14:textId="0D386B23" w:rsidR="00C619A0" w:rsidRDefault="00CC673E" w:rsidP="00B45B0C">
            <w:pPr>
              <w:rPr>
                <w:rFonts w:ascii="Calibri" w:hAnsi="Calibri" w:cs="Calibri"/>
                <w:lang w:val="en-US"/>
              </w:rPr>
            </w:pPr>
            <w:r>
              <w:rPr>
                <w:rFonts w:ascii="Calibri" w:hAnsi="Calibri" w:cs="Calibri"/>
                <w:noProof/>
                <w:lang w:val="en-US"/>
              </w:rPr>
              <w:drawing>
                <wp:inline distT="0" distB="0" distL="0" distR="0" wp14:anchorId="66151F70" wp14:editId="3642C0F4">
                  <wp:extent cx="1711325" cy="1139825"/>
                  <wp:effectExtent l="0" t="0" r="3175" b="3175"/>
                  <wp:docPr id="13567010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01050" name="Grafik 13567010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1325" cy="1139825"/>
                          </a:xfrm>
                          <a:prstGeom prst="rect">
                            <a:avLst/>
                          </a:prstGeom>
                        </pic:spPr>
                      </pic:pic>
                    </a:graphicData>
                  </a:graphic>
                </wp:inline>
              </w:drawing>
            </w:r>
          </w:p>
          <w:p w14:paraId="3C9CA6D5" w14:textId="77777777" w:rsidR="00C619A0" w:rsidRDefault="00C619A0" w:rsidP="00B45B0C">
            <w:pPr>
              <w:rPr>
                <w:rFonts w:ascii="Calibri" w:hAnsi="Calibri" w:cs="Calibri"/>
                <w:lang w:val="en-US"/>
              </w:rPr>
            </w:pPr>
          </w:p>
        </w:tc>
        <w:tc>
          <w:tcPr>
            <w:tcW w:w="2977" w:type="dxa"/>
          </w:tcPr>
          <w:p w14:paraId="38A16BD1" w14:textId="77777777" w:rsidR="008A6296" w:rsidRDefault="008A6296" w:rsidP="00B45B0C">
            <w:pPr>
              <w:rPr>
                <w:rFonts w:ascii="Calibri" w:hAnsi="Calibri" w:cs="Calibri"/>
                <w:sz w:val="20"/>
              </w:rPr>
            </w:pPr>
          </w:p>
          <w:p w14:paraId="23B1FF4E" w14:textId="77777777" w:rsidR="008C4AD3" w:rsidRPr="008A6296" w:rsidRDefault="00CC673E" w:rsidP="00B45B0C">
            <w:pPr>
              <w:rPr>
                <w:rFonts w:ascii="Calibri" w:hAnsi="Calibri" w:cs="Calibri"/>
                <w:szCs w:val="22"/>
              </w:rPr>
            </w:pPr>
            <w:r>
              <w:rPr>
                <w:rFonts w:ascii="Calibri" w:eastAsia="Calibri" w:hAnsi="Calibri" w:cs="Calibri"/>
                <w:szCs w:val="22"/>
                <w:lang w:val="fr-FR"/>
              </w:rPr>
              <w:t>RichardBrink_Dachrandabschlussprofil_01</w:t>
            </w:r>
          </w:p>
        </w:tc>
        <w:tc>
          <w:tcPr>
            <w:tcW w:w="3672" w:type="dxa"/>
          </w:tcPr>
          <w:p w14:paraId="42B86B7E" w14:textId="77777777" w:rsidR="008A6296" w:rsidRDefault="008A6296" w:rsidP="00E55A3A">
            <w:pPr>
              <w:pStyle w:val="Header"/>
              <w:tabs>
                <w:tab w:val="clear" w:pos="4536"/>
                <w:tab w:val="clear" w:pos="9072"/>
              </w:tabs>
              <w:rPr>
                <w:rFonts w:ascii="Calibri" w:hAnsi="Calibri" w:cs="Calibri"/>
                <w:color w:val="000000"/>
                <w:szCs w:val="22"/>
              </w:rPr>
            </w:pPr>
          </w:p>
          <w:p w14:paraId="3800A268" w14:textId="1BDE3CE5" w:rsidR="00E55A3A" w:rsidRDefault="00CC673E" w:rsidP="00E55A3A">
            <w:pPr>
              <w:pStyle w:val="Header"/>
              <w:tabs>
                <w:tab w:val="clear" w:pos="4536"/>
                <w:tab w:val="clear" w:pos="9072"/>
              </w:tabs>
              <w:rPr>
                <w:rFonts w:ascii="Calibri" w:hAnsi="Calibri" w:cs="Calibri"/>
                <w:color w:val="000000"/>
                <w:szCs w:val="22"/>
              </w:rPr>
            </w:pPr>
            <w:r>
              <w:rPr>
                <w:rFonts w:ascii="Calibri" w:eastAsia="Calibri" w:hAnsi="Calibri" w:cs="Calibri"/>
                <w:color w:val="000000"/>
                <w:szCs w:val="22"/>
                <w:lang w:val="fr-FR"/>
              </w:rPr>
              <w:t>La société Richard Brink complète sa gamme de solutions pour les toits et les murs en y ajoutant les corniches « Nexum » (à gauche) et  « Conar » (à droite) en aluminium.</w:t>
            </w:r>
          </w:p>
          <w:p w14:paraId="0B633D43" w14:textId="77777777" w:rsidR="00DE5CDE" w:rsidRDefault="00DE5CDE" w:rsidP="00B45B0C">
            <w:pPr>
              <w:pStyle w:val="Header"/>
              <w:tabs>
                <w:tab w:val="clear" w:pos="4536"/>
                <w:tab w:val="clear" w:pos="9072"/>
              </w:tabs>
              <w:rPr>
                <w:rFonts w:ascii="Calibri" w:hAnsi="Calibri" w:cs="Calibri"/>
                <w:color w:val="000000"/>
                <w:szCs w:val="22"/>
              </w:rPr>
            </w:pPr>
          </w:p>
          <w:p w14:paraId="7931DFC5" w14:textId="77777777" w:rsidR="00DE5CDE" w:rsidRDefault="00CC673E" w:rsidP="00DE5CDE">
            <w:pPr>
              <w:rPr>
                <w:rFonts w:ascii="Calibri" w:hAnsi="Calibri" w:cs="Calibri"/>
                <w:color w:val="7F7F7F"/>
                <w:sz w:val="20"/>
                <w:lang w:val="en-US"/>
              </w:rPr>
            </w:pPr>
            <w:r>
              <w:rPr>
                <w:rFonts w:ascii="Calibri" w:eastAsia="Calibri" w:hAnsi="Calibri" w:cs="Calibri"/>
                <w:color w:val="7F7F7F"/>
                <w:sz w:val="20"/>
                <w:lang w:val="fr-FR"/>
              </w:rPr>
              <w:t xml:space="preserve">Photo : </w:t>
            </w:r>
            <w:r>
              <w:rPr>
                <w:rFonts w:ascii="Calibri" w:eastAsia="Calibri" w:hAnsi="Calibri" w:cs="Calibri"/>
                <w:color w:val="7F7F7F"/>
                <w:sz w:val="20"/>
                <w:lang w:val="fr-FR"/>
              </w:rPr>
              <w:t>Richard Brink GmbH &amp; Co. KG</w:t>
            </w:r>
          </w:p>
          <w:p w14:paraId="09627DC2" w14:textId="77777777" w:rsidR="00921231" w:rsidRDefault="00921231" w:rsidP="00DE5CDE">
            <w:pPr>
              <w:rPr>
                <w:rFonts w:ascii="Calibri" w:hAnsi="Calibri" w:cs="Calibri"/>
                <w:color w:val="7F7F7F"/>
                <w:sz w:val="20"/>
                <w:lang w:val="en-US"/>
              </w:rPr>
            </w:pPr>
          </w:p>
          <w:p w14:paraId="227F3240" w14:textId="77777777" w:rsidR="00DE5CDE" w:rsidRPr="002A7348" w:rsidRDefault="00DE5CDE" w:rsidP="00B45B0C">
            <w:pPr>
              <w:pStyle w:val="Header"/>
              <w:tabs>
                <w:tab w:val="clear" w:pos="4536"/>
                <w:tab w:val="clear" w:pos="9072"/>
              </w:tabs>
              <w:rPr>
                <w:rFonts w:ascii="Calibri" w:hAnsi="Calibri" w:cs="Calibri"/>
                <w:color w:val="000000"/>
                <w:szCs w:val="22"/>
                <w:lang w:val="en-US"/>
              </w:rPr>
            </w:pPr>
          </w:p>
        </w:tc>
      </w:tr>
      <w:tr w:rsidR="00AD309A" w14:paraId="29CAB44D" w14:textId="77777777" w:rsidTr="00464BCB">
        <w:trPr>
          <w:trHeight w:val="2821"/>
        </w:trPr>
        <w:tc>
          <w:tcPr>
            <w:tcW w:w="2835" w:type="dxa"/>
          </w:tcPr>
          <w:p w14:paraId="5232D423" w14:textId="77777777" w:rsidR="00746D8A" w:rsidRDefault="00746D8A" w:rsidP="007E1ADD">
            <w:pPr>
              <w:rPr>
                <w:rFonts w:ascii="Calibri" w:hAnsi="Calibri" w:cs="Calibri"/>
                <w:lang w:val="en-US"/>
              </w:rPr>
            </w:pPr>
          </w:p>
          <w:p w14:paraId="03011CC8" w14:textId="77777777" w:rsidR="00DE5CDE" w:rsidRDefault="00CC673E" w:rsidP="007E1ADD">
            <w:pPr>
              <w:rPr>
                <w:rFonts w:ascii="Calibri" w:hAnsi="Calibri" w:cs="Calibri"/>
                <w:lang w:val="en-US"/>
              </w:rPr>
            </w:pPr>
            <w:r>
              <w:rPr>
                <w:rFonts w:ascii="Calibri" w:hAnsi="Calibri" w:cs="Calibri"/>
                <w:noProof/>
                <w:lang w:val="en-US"/>
              </w:rPr>
              <w:drawing>
                <wp:inline distT="0" distB="0" distL="0" distR="0" wp14:anchorId="3F37865D" wp14:editId="502A7813">
                  <wp:extent cx="1711325" cy="1283335"/>
                  <wp:effectExtent l="0" t="0" r="3175" b="0"/>
                  <wp:docPr id="100881216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12161" name="Grafik 1008812161"/>
                          <pic:cNvPicPr/>
                        </pic:nvPicPr>
                        <pic:blipFill>
                          <a:blip r:embed="rId8">
                            <a:extLst>
                              <a:ext uri="{28A0092B-C50C-407E-A947-70E740481C1C}">
                                <a14:useLocalDpi xmlns:a14="http://schemas.microsoft.com/office/drawing/2010/main" val="0"/>
                              </a:ext>
                            </a:extLst>
                          </a:blip>
                          <a:stretch>
                            <a:fillRect/>
                          </a:stretch>
                        </pic:blipFill>
                        <pic:spPr>
                          <a:xfrm>
                            <a:off x="0" y="0"/>
                            <a:ext cx="1711325" cy="1283335"/>
                          </a:xfrm>
                          <a:prstGeom prst="rect">
                            <a:avLst/>
                          </a:prstGeom>
                        </pic:spPr>
                      </pic:pic>
                    </a:graphicData>
                  </a:graphic>
                </wp:inline>
              </w:drawing>
            </w:r>
          </w:p>
        </w:tc>
        <w:tc>
          <w:tcPr>
            <w:tcW w:w="2977" w:type="dxa"/>
          </w:tcPr>
          <w:p w14:paraId="628E0C0A" w14:textId="77777777" w:rsidR="008A6296" w:rsidRDefault="008A6296" w:rsidP="007E1ADD">
            <w:pPr>
              <w:rPr>
                <w:rFonts w:ascii="Calibri" w:hAnsi="Calibri" w:cs="Calibri"/>
                <w:sz w:val="20"/>
              </w:rPr>
            </w:pPr>
          </w:p>
          <w:p w14:paraId="7E70C1FB" w14:textId="77777777" w:rsidR="00DE5CDE" w:rsidRDefault="00CC673E" w:rsidP="007E1ADD">
            <w:pPr>
              <w:rPr>
                <w:rFonts w:ascii="Calibri" w:hAnsi="Calibri" w:cs="Calibri"/>
              </w:rPr>
            </w:pPr>
            <w:r>
              <w:rPr>
                <w:rFonts w:ascii="Calibri" w:eastAsia="Calibri" w:hAnsi="Calibri" w:cs="Calibri"/>
                <w:szCs w:val="22"/>
                <w:lang w:val="fr-FR"/>
              </w:rPr>
              <w:t>RichardBrink_Dachrandabschlussprofil_02</w:t>
            </w:r>
          </w:p>
        </w:tc>
        <w:tc>
          <w:tcPr>
            <w:tcW w:w="3672" w:type="dxa"/>
          </w:tcPr>
          <w:p w14:paraId="048371B3" w14:textId="77777777" w:rsidR="008A6296" w:rsidRDefault="008A6296" w:rsidP="008D0874">
            <w:pPr>
              <w:pStyle w:val="Header"/>
              <w:tabs>
                <w:tab w:val="clear" w:pos="4536"/>
                <w:tab w:val="clear" w:pos="9072"/>
              </w:tabs>
              <w:rPr>
                <w:rFonts w:ascii="Calibri" w:hAnsi="Calibri" w:cs="Calibri"/>
                <w:color w:val="000000"/>
                <w:szCs w:val="22"/>
              </w:rPr>
            </w:pPr>
          </w:p>
          <w:p w14:paraId="41AD80B2" w14:textId="04E5B766" w:rsidR="008D0874" w:rsidRPr="001026F4" w:rsidRDefault="00CC673E" w:rsidP="008D0874">
            <w:pPr>
              <w:pStyle w:val="Header"/>
              <w:tabs>
                <w:tab w:val="clear" w:pos="4536"/>
                <w:tab w:val="clear" w:pos="9072"/>
              </w:tabs>
              <w:rPr>
                <w:rFonts w:ascii="Calibri" w:hAnsi="Calibri" w:cs="Calibri"/>
                <w:color w:val="000000"/>
                <w:szCs w:val="22"/>
              </w:rPr>
            </w:pPr>
            <w:r>
              <w:rPr>
                <w:rFonts w:ascii="Calibri" w:eastAsia="Calibri" w:hAnsi="Calibri" w:cs="Calibri"/>
                <w:color w:val="000000"/>
                <w:szCs w:val="22"/>
                <w:lang w:val="fr-FR"/>
              </w:rPr>
              <w:t>Les deux modèles sont proposés en longueur standard de 3000 mm et en différentes hauteurs entre 100 mm et 200 mm. Pour ce qui est de la finition, il est possible d’opter pour un revêtement dans toutes les couleurs du nuancier RAL. Cette image présente le modèle « Nexum » en trois parties.</w:t>
            </w:r>
          </w:p>
          <w:p w14:paraId="382F0DFF" w14:textId="77777777" w:rsidR="00A80612" w:rsidRDefault="00A80612" w:rsidP="007E1ADD">
            <w:pPr>
              <w:pStyle w:val="Header"/>
              <w:tabs>
                <w:tab w:val="clear" w:pos="4536"/>
                <w:tab w:val="clear" w:pos="9072"/>
              </w:tabs>
              <w:rPr>
                <w:rFonts w:ascii="Calibri" w:hAnsi="Calibri" w:cs="Calibri"/>
                <w:color w:val="000000"/>
                <w:szCs w:val="22"/>
              </w:rPr>
            </w:pPr>
          </w:p>
          <w:p w14:paraId="0038C79B" w14:textId="77777777" w:rsidR="00DE5CDE" w:rsidRDefault="00CC673E" w:rsidP="007E1ADD">
            <w:pPr>
              <w:rPr>
                <w:rFonts w:ascii="Calibri" w:hAnsi="Calibri" w:cs="Calibri"/>
                <w:color w:val="7F7F7F"/>
                <w:sz w:val="20"/>
                <w:lang w:val="en-US"/>
              </w:rPr>
            </w:pPr>
            <w:r>
              <w:rPr>
                <w:rFonts w:ascii="Calibri" w:eastAsia="Calibri" w:hAnsi="Calibri" w:cs="Calibri"/>
                <w:color w:val="7F7F7F"/>
                <w:sz w:val="20"/>
                <w:lang w:val="fr-FR"/>
              </w:rPr>
              <w:t>Photo : Richard Brink GmbH &amp; Co. KG</w:t>
            </w:r>
          </w:p>
          <w:p w14:paraId="1D4E423A" w14:textId="77777777" w:rsidR="00921231" w:rsidRDefault="00921231" w:rsidP="007E1ADD">
            <w:pPr>
              <w:rPr>
                <w:rFonts w:ascii="Calibri" w:hAnsi="Calibri" w:cs="Calibri"/>
                <w:color w:val="7F7F7F"/>
                <w:sz w:val="20"/>
                <w:lang w:val="en-US"/>
              </w:rPr>
            </w:pPr>
          </w:p>
          <w:p w14:paraId="5E4F7865" w14:textId="77777777" w:rsidR="00DE5CDE" w:rsidRPr="00A80612" w:rsidRDefault="00DE5CDE" w:rsidP="007E1ADD">
            <w:pPr>
              <w:pStyle w:val="Header"/>
              <w:tabs>
                <w:tab w:val="clear" w:pos="4536"/>
                <w:tab w:val="clear" w:pos="9072"/>
              </w:tabs>
              <w:rPr>
                <w:rFonts w:ascii="Calibri" w:hAnsi="Calibri" w:cs="Calibri"/>
                <w:color w:val="000000"/>
                <w:szCs w:val="22"/>
                <w:lang w:val="en-US"/>
              </w:rPr>
            </w:pPr>
          </w:p>
        </w:tc>
      </w:tr>
      <w:tr w:rsidR="00AD309A" w14:paraId="36CC15A4" w14:textId="77777777" w:rsidTr="00464BCB">
        <w:trPr>
          <w:trHeight w:val="2821"/>
        </w:trPr>
        <w:tc>
          <w:tcPr>
            <w:tcW w:w="2835" w:type="dxa"/>
          </w:tcPr>
          <w:p w14:paraId="2DA9383B" w14:textId="77777777" w:rsidR="00746D8A" w:rsidRDefault="00746D8A" w:rsidP="00B45B0C">
            <w:pPr>
              <w:rPr>
                <w:rFonts w:ascii="Calibri" w:hAnsi="Calibri" w:cs="Calibri"/>
                <w:lang w:val="en-US"/>
              </w:rPr>
            </w:pPr>
          </w:p>
          <w:p w14:paraId="4FDEFE2F" w14:textId="77777777" w:rsidR="008C4AD3" w:rsidRDefault="00CC673E" w:rsidP="00B45B0C">
            <w:pPr>
              <w:rPr>
                <w:rFonts w:ascii="Calibri" w:hAnsi="Calibri" w:cs="Calibri"/>
                <w:lang w:val="en-US"/>
              </w:rPr>
            </w:pPr>
            <w:r>
              <w:rPr>
                <w:rFonts w:ascii="Calibri" w:hAnsi="Calibri" w:cs="Calibri"/>
                <w:noProof/>
                <w:lang w:val="en-US"/>
              </w:rPr>
              <w:drawing>
                <wp:inline distT="0" distB="0" distL="0" distR="0" wp14:anchorId="084D4606" wp14:editId="178414D8">
                  <wp:extent cx="1711325" cy="1282700"/>
                  <wp:effectExtent l="0" t="0" r="3175" b="0"/>
                  <wp:docPr id="116500580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05807" name="Grafik 11650058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325" cy="1282700"/>
                          </a:xfrm>
                          <a:prstGeom prst="rect">
                            <a:avLst/>
                          </a:prstGeom>
                        </pic:spPr>
                      </pic:pic>
                    </a:graphicData>
                  </a:graphic>
                </wp:inline>
              </w:drawing>
            </w:r>
          </w:p>
        </w:tc>
        <w:tc>
          <w:tcPr>
            <w:tcW w:w="2977" w:type="dxa"/>
          </w:tcPr>
          <w:p w14:paraId="3E504B04" w14:textId="77777777" w:rsidR="008A6296" w:rsidRDefault="008A6296" w:rsidP="00B45B0C">
            <w:pPr>
              <w:rPr>
                <w:rFonts w:ascii="Calibri" w:hAnsi="Calibri" w:cs="Calibri"/>
                <w:sz w:val="20"/>
              </w:rPr>
            </w:pPr>
          </w:p>
          <w:p w14:paraId="295ABBF6" w14:textId="77777777" w:rsidR="008C4AD3" w:rsidRDefault="00CC673E" w:rsidP="00B45B0C">
            <w:pPr>
              <w:rPr>
                <w:rFonts w:ascii="Calibri" w:hAnsi="Calibri" w:cs="Calibri"/>
              </w:rPr>
            </w:pPr>
            <w:r>
              <w:rPr>
                <w:rFonts w:ascii="Calibri" w:eastAsia="Calibri" w:hAnsi="Calibri" w:cs="Calibri"/>
                <w:szCs w:val="22"/>
                <w:lang w:val="fr-FR"/>
              </w:rPr>
              <w:t>RichardBrink_Dachrandabschlussprofil_03</w:t>
            </w:r>
          </w:p>
        </w:tc>
        <w:tc>
          <w:tcPr>
            <w:tcW w:w="3672" w:type="dxa"/>
          </w:tcPr>
          <w:p w14:paraId="521C44A8" w14:textId="77777777" w:rsidR="008A6296" w:rsidRDefault="008A6296" w:rsidP="008D0874">
            <w:pPr>
              <w:pStyle w:val="Header"/>
              <w:tabs>
                <w:tab w:val="clear" w:pos="4536"/>
                <w:tab w:val="clear" w:pos="9072"/>
              </w:tabs>
              <w:rPr>
                <w:rFonts w:ascii="Calibri" w:hAnsi="Calibri" w:cs="Calibri"/>
                <w:color w:val="000000"/>
                <w:szCs w:val="22"/>
              </w:rPr>
            </w:pPr>
          </w:p>
          <w:p w14:paraId="2182B939" w14:textId="117DEFEB" w:rsidR="008D0874" w:rsidRPr="00C7733A" w:rsidRDefault="00CC673E" w:rsidP="008D0874">
            <w:pPr>
              <w:pStyle w:val="Header"/>
              <w:tabs>
                <w:tab w:val="clear" w:pos="4536"/>
                <w:tab w:val="clear" w:pos="9072"/>
              </w:tabs>
              <w:rPr>
                <w:rFonts w:ascii="Calibri" w:hAnsi="Calibri" w:cs="Calibri"/>
                <w:color w:val="000000"/>
                <w:szCs w:val="22"/>
              </w:rPr>
            </w:pPr>
            <w:r>
              <w:rPr>
                <w:rFonts w:ascii="Calibri" w:eastAsia="Calibri" w:hAnsi="Calibri" w:cs="Calibri"/>
                <w:color w:val="000000"/>
                <w:szCs w:val="22"/>
                <w:lang w:val="fr-FR"/>
              </w:rPr>
              <w:t>Les deux versions partagent d’autres propriétés communes : étanchéité à l’eau, résistance à la charge du vent, association possible avec des lés d’étanchéité de jusqu’à 5 mm d’épaisseur ou des membranes bitumineuses se chevauchant sur deux couches pour une épaisseur totale maximale de 10 mm. Cette image présente le modèle « Conar » en deux parties.</w:t>
            </w:r>
          </w:p>
          <w:p w14:paraId="2F089188" w14:textId="77777777" w:rsidR="001026F4" w:rsidRPr="00C7733A" w:rsidRDefault="001026F4" w:rsidP="00DE5CDE">
            <w:pPr>
              <w:rPr>
                <w:rFonts w:ascii="Calibri" w:hAnsi="Calibri" w:cs="Calibri"/>
                <w:color w:val="7F7F7F"/>
                <w:sz w:val="20"/>
              </w:rPr>
            </w:pPr>
          </w:p>
          <w:p w14:paraId="76C3CF5E" w14:textId="77777777" w:rsidR="00DE5CDE" w:rsidRDefault="00CC673E" w:rsidP="00DE5CDE">
            <w:pPr>
              <w:rPr>
                <w:rFonts w:ascii="Calibri" w:hAnsi="Calibri" w:cs="Calibri"/>
                <w:color w:val="7F7F7F"/>
                <w:sz w:val="20"/>
                <w:lang w:val="en-US"/>
              </w:rPr>
            </w:pPr>
            <w:r>
              <w:rPr>
                <w:rFonts w:ascii="Calibri" w:eastAsia="Calibri" w:hAnsi="Calibri" w:cs="Calibri"/>
                <w:color w:val="7F7F7F"/>
                <w:sz w:val="20"/>
                <w:lang w:val="fr-FR"/>
              </w:rPr>
              <w:t>Photo : Richard Brink GmbH &amp; Co. KG</w:t>
            </w:r>
          </w:p>
          <w:p w14:paraId="50F7357E" w14:textId="77777777" w:rsidR="00DE5CDE" w:rsidRPr="00A80612" w:rsidRDefault="00DE5CDE" w:rsidP="00B45B0C">
            <w:pPr>
              <w:pStyle w:val="Header"/>
              <w:tabs>
                <w:tab w:val="clear" w:pos="4536"/>
                <w:tab w:val="clear" w:pos="9072"/>
              </w:tabs>
              <w:rPr>
                <w:rFonts w:ascii="Calibri" w:hAnsi="Calibri" w:cs="Calibri"/>
                <w:color w:val="000000"/>
                <w:szCs w:val="22"/>
                <w:lang w:val="en-US"/>
              </w:rPr>
            </w:pPr>
          </w:p>
        </w:tc>
      </w:tr>
      <w:tr w:rsidR="00AD309A" w14:paraId="57995E7C" w14:textId="77777777" w:rsidTr="00464BCB">
        <w:trPr>
          <w:trHeight w:val="2821"/>
        </w:trPr>
        <w:tc>
          <w:tcPr>
            <w:tcW w:w="2835" w:type="dxa"/>
          </w:tcPr>
          <w:p w14:paraId="4E66F983" w14:textId="77777777" w:rsidR="009E2EA9" w:rsidRDefault="00CC673E" w:rsidP="00B45B0C">
            <w:pPr>
              <w:rPr>
                <w:rFonts w:ascii="Calibri" w:hAnsi="Calibri" w:cs="Calibri"/>
                <w:noProof/>
                <w:lang w:val="en-US"/>
              </w:rPr>
            </w:pPr>
            <w:r>
              <w:rPr>
                <w:rFonts w:ascii="Calibri" w:hAnsi="Calibri" w:cs="Calibri"/>
                <w:noProof/>
                <w:lang w:val="en-US"/>
              </w:rPr>
              <w:lastRenderedPageBreak/>
              <w:drawing>
                <wp:inline distT="0" distB="0" distL="0" distR="0" wp14:anchorId="412072F1" wp14:editId="14E6648A">
                  <wp:extent cx="1232319" cy="2632681"/>
                  <wp:effectExtent l="0" t="0" r="0" b="0"/>
                  <wp:docPr id="12241390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901" name="Grafik 1224139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0401" cy="2756765"/>
                          </a:xfrm>
                          <a:prstGeom prst="rect">
                            <a:avLst/>
                          </a:prstGeom>
                        </pic:spPr>
                      </pic:pic>
                    </a:graphicData>
                  </a:graphic>
                </wp:inline>
              </w:drawing>
            </w:r>
          </w:p>
        </w:tc>
        <w:tc>
          <w:tcPr>
            <w:tcW w:w="2977" w:type="dxa"/>
          </w:tcPr>
          <w:p w14:paraId="247B7664" w14:textId="77777777" w:rsidR="008A6296" w:rsidRDefault="008A6296" w:rsidP="00B45B0C">
            <w:pPr>
              <w:rPr>
                <w:rFonts w:ascii="Calibri" w:hAnsi="Calibri" w:cs="Calibri"/>
                <w:sz w:val="20"/>
              </w:rPr>
            </w:pPr>
          </w:p>
          <w:p w14:paraId="2F79B31F" w14:textId="77777777" w:rsidR="009E2EA9" w:rsidRPr="00DE5CDE" w:rsidRDefault="00CC673E" w:rsidP="00B45B0C">
            <w:pPr>
              <w:rPr>
                <w:rFonts w:ascii="Calibri" w:hAnsi="Calibri" w:cs="Calibri"/>
                <w:sz w:val="20"/>
              </w:rPr>
            </w:pPr>
            <w:r>
              <w:rPr>
                <w:rFonts w:ascii="Calibri" w:eastAsia="Calibri" w:hAnsi="Calibri" w:cs="Calibri"/>
                <w:szCs w:val="22"/>
                <w:lang w:val="fr-FR"/>
              </w:rPr>
              <w:t>RichardBrink_Dachrandabschlussprofil_04</w:t>
            </w:r>
          </w:p>
        </w:tc>
        <w:tc>
          <w:tcPr>
            <w:tcW w:w="3672" w:type="dxa"/>
          </w:tcPr>
          <w:p w14:paraId="31A1F72B" w14:textId="77777777" w:rsidR="008A6296" w:rsidRDefault="008A6296" w:rsidP="00B45B0C">
            <w:pPr>
              <w:pStyle w:val="Header"/>
              <w:tabs>
                <w:tab w:val="clear" w:pos="4536"/>
                <w:tab w:val="clear" w:pos="9072"/>
              </w:tabs>
              <w:rPr>
                <w:rFonts w:ascii="Calibri" w:hAnsi="Calibri" w:cs="Calibri"/>
                <w:color w:val="000000"/>
                <w:szCs w:val="22"/>
              </w:rPr>
            </w:pPr>
          </w:p>
          <w:p w14:paraId="2D93F5AD" w14:textId="44EBDBE7" w:rsidR="00921231" w:rsidRDefault="00CC673E" w:rsidP="00B45B0C">
            <w:pPr>
              <w:pStyle w:val="Header"/>
              <w:tabs>
                <w:tab w:val="clear" w:pos="4536"/>
                <w:tab w:val="clear" w:pos="9072"/>
              </w:tabs>
              <w:rPr>
                <w:rFonts w:ascii="Calibri" w:hAnsi="Calibri" w:cs="Calibri"/>
                <w:color w:val="000000"/>
                <w:szCs w:val="22"/>
              </w:rPr>
            </w:pPr>
            <w:r>
              <w:rPr>
                <w:rFonts w:ascii="Calibri" w:eastAsia="Calibri" w:hAnsi="Calibri" w:cs="Calibri"/>
                <w:color w:val="000000"/>
                <w:szCs w:val="22"/>
                <w:lang w:val="fr-FR"/>
              </w:rPr>
              <w:t>« Nexum » se compose de trois parties : un profilé de base, un élément de fixation et une bavette décorative. Il est ainsi possible de le visser sur la rive de toiture, puis de monter l’étanchéité sur le toit avant de finalement poser les bavettes.</w:t>
            </w:r>
          </w:p>
          <w:p w14:paraId="2044CB83" w14:textId="77777777" w:rsidR="002A7348" w:rsidRDefault="002A7348" w:rsidP="00B45B0C">
            <w:pPr>
              <w:pStyle w:val="Header"/>
              <w:tabs>
                <w:tab w:val="clear" w:pos="4536"/>
                <w:tab w:val="clear" w:pos="9072"/>
              </w:tabs>
              <w:rPr>
                <w:rFonts w:ascii="Calibri" w:hAnsi="Calibri" w:cs="Calibri"/>
                <w:color w:val="000000"/>
                <w:szCs w:val="22"/>
              </w:rPr>
            </w:pPr>
          </w:p>
          <w:p w14:paraId="0A401604" w14:textId="77777777" w:rsidR="00921231" w:rsidRPr="00C7649F" w:rsidRDefault="00CC673E" w:rsidP="00C7649F">
            <w:pPr>
              <w:rPr>
                <w:rFonts w:ascii="Calibri" w:hAnsi="Calibri" w:cs="Calibri"/>
                <w:color w:val="7F7F7F"/>
                <w:sz w:val="20"/>
                <w:lang w:val="en-US"/>
              </w:rPr>
            </w:pPr>
            <w:r>
              <w:rPr>
                <w:rFonts w:ascii="Calibri" w:eastAsia="Calibri" w:hAnsi="Calibri" w:cs="Calibri"/>
                <w:color w:val="7F7F7F"/>
                <w:sz w:val="20"/>
                <w:lang w:val="fr-FR"/>
              </w:rPr>
              <w:t>Photo : Richard Brink GmbH &amp; Co. KG</w:t>
            </w:r>
          </w:p>
        </w:tc>
      </w:tr>
      <w:tr w:rsidR="00AD309A" w14:paraId="4FE3C4E3" w14:textId="77777777" w:rsidTr="00464BCB">
        <w:trPr>
          <w:trHeight w:val="2821"/>
        </w:trPr>
        <w:tc>
          <w:tcPr>
            <w:tcW w:w="2835" w:type="dxa"/>
          </w:tcPr>
          <w:p w14:paraId="31CA9C61" w14:textId="77777777" w:rsidR="00A80612" w:rsidRDefault="00A80612" w:rsidP="00B160F0">
            <w:pPr>
              <w:rPr>
                <w:rFonts w:ascii="Calibri" w:hAnsi="Calibri" w:cs="Calibri"/>
                <w:noProof/>
                <w:lang w:val="en-US"/>
              </w:rPr>
            </w:pPr>
          </w:p>
          <w:p w14:paraId="44DE0D34" w14:textId="3C302263" w:rsidR="00A80612" w:rsidRDefault="00CC673E" w:rsidP="00B160F0">
            <w:pPr>
              <w:rPr>
                <w:rFonts w:ascii="Calibri" w:hAnsi="Calibri" w:cs="Calibri"/>
                <w:noProof/>
                <w:lang w:val="en-US"/>
              </w:rPr>
            </w:pPr>
            <w:r>
              <w:rPr>
                <w:rFonts w:ascii="Calibri" w:hAnsi="Calibri" w:cs="Calibri"/>
                <w:noProof/>
                <w:lang w:val="en-US"/>
              </w:rPr>
              <w:drawing>
                <wp:inline distT="0" distB="0" distL="0" distR="0" wp14:anchorId="65ABC591" wp14:editId="09C737CD">
                  <wp:extent cx="1236545" cy="2638269"/>
                  <wp:effectExtent l="0" t="0" r="0" b="3810"/>
                  <wp:docPr id="2937860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86012" name="Grafik 1"/>
                          <pic:cNvPicPr/>
                        </pic:nvPicPr>
                        <pic:blipFill>
                          <a:blip r:embed="rId11">
                            <a:extLst>
                              <a:ext uri="{28A0092B-C50C-407E-A947-70E740481C1C}">
                                <a14:useLocalDpi xmlns:a14="http://schemas.microsoft.com/office/drawing/2010/main" val="0"/>
                              </a:ext>
                            </a:extLst>
                          </a:blip>
                          <a:stretch>
                            <a:fillRect/>
                          </a:stretch>
                        </pic:blipFill>
                        <pic:spPr>
                          <a:xfrm>
                            <a:off x="0" y="0"/>
                            <a:ext cx="1247698" cy="2662065"/>
                          </a:xfrm>
                          <a:prstGeom prst="rect">
                            <a:avLst/>
                          </a:prstGeom>
                        </pic:spPr>
                      </pic:pic>
                    </a:graphicData>
                  </a:graphic>
                </wp:inline>
              </w:drawing>
            </w:r>
          </w:p>
        </w:tc>
        <w:tc>
          <w:tcPr>
            <w:tcW w:w="2977" w:type="dxa"/>
          </w:tcPr>
          <w:p w14:paraId="385BD050" w14:textId="77777777" w:rsidR="008A6296" w:rsidRDefault="008A6296" w:rsidP="00B160F0">
            <w:pPr>
              <w:rPr>
                <w:rFonts w:ascii="Calibri" w:hAnsi="Calibri" w:cs="Calibri"/>
                <w:sz w:val="20"/>
              </w:rPr>
            </w:pPr>
          </w:p>
          <w:p w14:paraId="355351EC" w14:textId="77777777" w:rsidR="00A80612" w:rsidRPr="00DE5CDE" w:rsidRDefault="00CC673E" w:rsidP="00B160F0">
            <w:pPr>
              <w:rPr>
                <w:rFonts w:ascii="Calibri" w:hAnsi="Calibri" w:cs="Calibri"/>
                <w:sz w:val="20"/>
              </w:rPr>
            </w:pPr>
            <w:r>
              <w:rPr>
                <w:rFonts w:ascii="Calibri" w:eastAsia="Calibri" w:hAnsi="Calibri" w:cs="Calibri"/>
                <w:szCs w:val="22"/>
                <w:lang w:val="fr-FR"/>
              </w:rPr>
              <w:t>RichardBrink_Dachrandabschlussprofil_05</w:t>
            </w:r>
          </w:p>
        </w:tc>
        <w:tc>
          <w:tcPr>
            <w:tcW w:w="3672" w:type="dxa"/>
          </w:tcPr>
          <w:p w14:paraId="739E11DB" w14:textId="77777777" w:rsidR="008A6296" w:rsidRDefault="008A6296" w:rsidP="00B160F0">
            <w:pPr>
              <w:pStyle w:val="Header"/>
              <w:tabs>
                <w:tab w:val="clear" w:pos="4536"/>
                <w:tab w:val="clear" w:pos="9072"/>
              </w:tabs>
              <w:rPr>
                <w:rFonts w:ascii="Calibri" w:hAnsi="Calibri" w:cs="Calibri"/>
                <w:color w:val="000000"/>
                <w:szCs w:val="22"/>
              </w:rPr>
            </w:pPr>
          </w:p>
          <w:p w14:paraId="121FFD57" w14:textId="196F2179" w:rsidR="00557DA1" w:rsidRDefault="00CC673E" w:rsidP="00B160F0">
            <w:pPr>
              <w:pStyle w:val="Header"/>
              <w:tabs>
                <w:tab w:val="clear" w:pos="4536"/>
                <w:tab w:val="clear" w:pos="9072"/>
              </w:tabs>
              <w:rPr>
                <w:rFonts w:ascii="Calibri" w:hAnsi="Calibri" w:cs="Calibri"/>
                <w:color w:val="000000"/>
                <w:szCs w:val="22"/>
              </w:rPr>
            </w:pPr>
            <w:r>
              <w:rPr>
                <w:rFonts w:ascii="Calibri" w:eastAsia="Calibri" w:hAnsi="Calibri" w:cs="Calibri"/>
                <w:color w:val="000000"/>
                <w:szCs w:val="22"/>
                <w:lang w:val="fr-FR"/>
              </w:rPr>
              <w:t>Le système « Conar » est, lui, en deux parties. Il protège la rive de toit et la transition avec la façade des infiltrations d’humidité et des intempéries. La bavette décorative et le profilé de base y forment une seule pièce.</w:t>
            </w:r>
          </w:p>
          <w:p w14:paraId="7046B2F7" w14:textId="77777777" w:rsidR="00911DCF" w:rsidRPr="00557DA1" w:rsidRDefault="00911DCF" w:rsidP="00B160F0">
            <w:pPr>
              <w:pStyle w:val="Header"/>
              <w:tabs>
                <w:tab w:val="clear" w:pos="4536"/>
                <w:tab w:val="clear" w:pos="9072"/>
              </w:tabs>
              <w:rPr>
                <w:rFonts w:ascii="Calibri" w:hAnsi="Calibri" w:cs="Calibri"/>
                <w:color w:val="000000"/>
                <w:szCs w:val="22"/>
              </w:rPr>
            </w:pPr>
          </w:p>
          <w:p w14:paraId="634CAF0E" w14:textId="77777777" w:rsidR="00A80612" w:rsidRPr="00A80612" w:rsidRDefault="00CC673E" w:rsidP="00A80612">
            <w:pPr>
              <w:pStyle w:val="Header"/>
              <w:rPr>
                <w:rFonts w:ascii="Calibri" w:hAnsi="Calibri" w:cs="Calibri"/>
                <w:color w:val="7F7F7F"/>
                <w:sz w:val="20"/>
                <w:lang w:val="en-US"/>
              </w:rPr>
            </w:pPr>
            <w:r>
              <w:rPr>
                <w:rFonts w:ascii="Calibri" w:eastAsia="Calibri" w:hAnsi="Calibri" w:cs="Calibri"/>
                <w:color w:val="7F7F7F"/>
                <w:sz w:val="20"/>
                <w:lang w:val="fr-FR"/>
              </w:rPr>
              <w:t>Photo : Richard Brink GmbH &amp; Co. KG</w:t>
            </w:r>
          </w:p>
          <w:p w14:paraId="0FE4998F" w14:textId="77777777" w:rsidR="00A80612" w:rsidRPr="008D0874" w:rsidRDefault="00A80612" w:rsidP="00B160F0">
            <w:pPr>
              <w:pStyle w:val="Header"/>
              <w:tabs>
                <w:tab w:val="clear" w:pos="4536"/>
                <w:tab w:val="clear" w:pos="9072"/>
              </w:tabs>
              <w:rPr>
                <w:rFonts w:ascii="Calibri" w:hAnsi="Calibri" w:cs="Calibri"/>
                <w:color w:val="000000"/>
                <w:szCs w:val="22"/>
                <w:lang w:val="en-US"/>
              </w:rPr>
            </w:pPr>
          </w:p>
        </w:tc>
      </w:tr>
      <w:tr w:rsidR="00AD309A" w14:paraId="31459DDC" w14:textId="77777777" w:rsidTr="00464BCB">
        <w:trPr>
          <w:trHeight w:val="2821"/>
        </w:trPr>
        <w:tc>
          <w:tcPr>
            <w:tcW w:w="2835" w:type="dxa"/>
          </w:tcPr>
          <w:p w14:paraId="70050C4F" w14:textId="77777777" w:rsidR="00A80612" w:rsidRDefault="00A80612" w:rsidP="00B160F0">
            <w:pPr>
              <w:rPr>
                <w:rFonts w:ascii="Calibri" w:hAnsi="Calibri" w:cs="Calibri"/>
                <w:noProof/>
                <w:lang w:val="en-US"/>
              </w:rPr>
            </w:pPr>
          </w:p>
          <w:p w14:paraId="0CB6165B" w14:textId="77777777" w:rsidR="00A80612" w:rsidRDefault="00CC673E" w:rsidP="00B160F0">
            <w:pPr>
              <w:rPr>
                <w:rFonts w:ascii="Calibri" w:hAnsi="Calibri" w:cs="Calibri"/>
                <w:noProof/>
                <w:lang w:val="en-US"/>
              </w:rPr>
            </w:pPr>
            <w:r>
              <w:rPr>
                <w:rFonts w:ascii="Calibri" w:hAnsi="Calibri" w:cs="Calibri"/>
                <w:noProof/>
                <w:lang w:val="en-US"/>
              </w:rPr>
              <w:drawing>
                <wp:inline distT="0" distB="0" distL="0" distR="0" wp14:anchorId="3AB46B12" wp14:editId="367C62D6">
                  <wp:extent cx="1219200" cy="1790700"/>
                  <wp:effectExtent l="0" t="0" r="0" b="0"/>
                  <wp:docPr id="205087671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76719" name="Grafik 2050876719"/>
                          <pic:cNvPicPr/>
                        </pic:nvPicPr>
                        <pic:blipFill>
                          <a:blip r:embed="rId12">
                            <a:extLst>
                              <a:ext uri="{28A0092B-C50C-407E-A947-70E740481C1C}">
                                <a14:useLocalDpi xmlns:a14="http://schemas.microsoft.com/office/drawing/2010/main" val="0"/>
                              </a:ext>
                            </a:extLst>
                          </a:blip>
                          <a:stretch>
                            <a:fillRect/>
                          </a:stretch>
                        </pic:blipFill>
                        <pic:spPr>
                          <a:xfrm>
                            <a:off x="0" y="0"/>
                            <a:ext cx="1224306" cy="1798199"/>
                          </a:xfrm>
                          <a:prstGeom prst="rect">
                            <a:avLst/>
                          </a:prstGeom>
                        </pic:spPr>
                      </pic:pic>
                    </a:graphicData>
                  </a:graphic>
                </wp:inline>
              </w:drawing>
            </w:r>
          </w:p>
        </w:tc>
        <w:tc>
          <w:tcPr>
            <w:tcW w:w="2977" w:type="dxa"/>
          </w:tcPr>
          <w:p w14:paraId="330476E7" w14:textId="77777777" w:rsidR="008A6296" w:rsidRDefault="008A6296" w:rsidP="00B160F0">
            <w:pPr>
              <w:rPr>
                <w:rFonts w:ascii="Calibri" w:hAnsi="Calibri" w:cs="Calibri"/>
                <w:sz w:val="20"/>
              </w:rPr>
            </w:pPr>
          </w:p>
          <w:p w14:paraId="11756C37" w14:textId="77777777" w:rsidR="00A80612" w:rsidRDefault="00CC673E" w:rsidP="00B160F0">
            <w:pPr>
              <w:rPr>
                <w:rFonts w:ascii="Calibri" w:hAnsi="Calibri" w:cs="Calibri"/>
                <w:szCs w:val="22"/>
              </w:rPr>
            </w:pPr>
            <w:r>
              <w:rPr>
                <w:rFonts w:ascii="Calibri" w:eastAsia="Calibri" w:hAnsi="Calibri" w:cs="Calibri"/>
                <w:szCs w:val="22"/>
                <w:lang w:val="fr-FR"/>
              </w:rPr>
              <w:t>RichardBrink_Dachrandabschlussprofil_06</w:t>
            </w:r>
          </w:p>
          <w:p w14:paraId="06DDF9A5" w14:textId="77777777" w:rsidR="00C90D0D" w:rsidRPr="005334D1" w:rsidRDefault="00C90D0D" w:rsidP="00C90D0D">
            <w:pPr>
              <w:rPr>
                <w:rFonts w:ascii="Calibri" w:hAnsi="Calibri" w:cs="Calibri"/>
                <w:sz w:val="20"/>
              </w:rPr>
            </w:pPr>
          </w:p>
          <w:p w14:paraId="1411DCC0" w14:textId="77777777" w:rsidR="00C90D0D" w:rsidRPr="005334D1" w:rsidRDefault="00C90D0D" w:rsidP="00C90D0D">
            <w:pPr>
              <w:rPr>
                <w:rFonts w:ascii="Calibri" w:hAnsi="Calibri" w:cs="Calibri"/>
                <w:sz w:val="20"/>
              </w:rPr>
            </w:pPr>
          </w:p>
          <w:p w14:paraId="37D5E500" w14:textId="77777777" w:rsidR="00C90D0D" w:rsidRPr="005334D1" w:rsidRDefault="00C90D0D" w:rsidP="00C90D0D">
            <w:pPr>
              <w:rPr>
                <w:rFonts w:ascii="Calibri" w:hAnsi="Calibri" w:cs="Calibri"/>
                <w:sz w:val="20"/>
              </w:rPr>
            </w:pPr>
          </w:p>
          <w:p w14:paraId="4D5254DB" w14:textId="6CB36D16" w:rsidR="00C90D0D" w:rsidRPr="00C90D0D" w:rsidRDefault="00C90D0D" w:rsidP="005334D1">
            <w:pPr>
              <w:tabs>
                <w:tab w:val="left" w:pos="1961"/>
              </w:tabs>
              <w:rPr>
                <w:rFonts w:ascii="Calibri" w:hAnsi="Calibri" w:cs="Calibri"/>
                <w:sz w:val="20"/>
              </w:rPr>
            </w:pPr>
          </w:p>
        </w:tc>
        <w:tc>
          <w:tcPr>
            <w:tcW w:w="3672" w:type="dxa"/>
          </w:tcPr>
          <w:p w14:paraId="6F3B2581" w14:textId="77777777" w:rsidR="008A6296" w:rsidRDefault="008A6296" w:rsidP="00B160F0">
            <w:pPr>
              <w:pStyle w:val="Header"/>
              <w:tabs>
                <w:tab w:val="clear" w:pos="4536"/>
                <w:tab w:val="clear" w:pos="9072"/>
              </w:tabs>
              <w:rPr>
                <w:rFonts w:ascii="Calibri" w:hAnsi="Calibri" w:cs="Calibri"/>
                <w:color w:val="000000"/>
                <w:szCs w:val="22"/>
              </w:rPr>
            </w:pPr>
          </w:p>
          <w:p w14:paraId="4B1AB5F5" w14:textId="4554CB30" w:rsidR="00A80612" w:rsidRDefault="00CC673E" w:rsidP="00B160F0">
            <w:pPr>
              <w:pStyle w:val="Header"/>
              <w:tabs>
                <w:tab w:val="clear" w:pos="4536"/>
                <w:tab w:val="clear" w:pos="9072"/>
              </w:tabs>
              <w:rPr>
                <w:rFonts w:ascii="Calibri" w:hAnsi="Calibri" w:cs="Calibri"/>
                <w:color w:val="000000"/>
                <w:szCs w:val="22"/>
              </w:rPr>
            </w:pPr>
            <w:r>
              <w:rPr>
                <w:rFonts w:ascii="Calibri" w:eastAsia="Calibri" w:hAnsi="Calibri" w:cs="Calibri"/>
                <w:color w:val="000000"/>
                <w:szCs w:val="22"/>
                <w:lang w:val="fr-FR"/>
              </w:rPr>
              <w:t>Des accessoires adaptés viennent compléter la gamme : des angles rentrants et sortants, des connecteurs et des embouts. Le fabricant allemand spécialisé</w:t>
            </w:r>
            <w:r>
              <w:rPr>
                <w:rFonts w:ascii="Calibri" w:eastAsia="Calibri" w:hAnsi="Calibri" w:cs="Calibri"/>
                <w:color w:val="000000"/>
                <w:szCs w:val="22"/>
                <w:lang w:val="fr-FR"/>
              </w:rPr>
              <w:t xml:space="preserve"> dans les articles métalliques fournit ainsi des kits complets prêts à être montés et toujours adaptés aux besoins spécifiques des projets.</w:t>
            </w:r>
          </w:p>
          <w:p w14:paraId="5AC347A7" w14:textId="77777777" w:rsidR="00A80612" w:rsidRDefault="00A80612" w:rsidP="00B160F0">
            <w:pPr>
              <w:pStyle w:val="Header"/>
              <w:tabs>
                <w:tab w:val="clear" w:pos="4536"/>
                <w:tab w:val="clear" w:pos="9072"/>
              </w:tabs>
              <w:rPr>
                <w:rFonts w:ascii="Calibri" w:hAnsi="Calibri" w:cs="Calibri"/>
                <w:color w:val="000000"/>
                <w:szCs w:val="22"/>
              </w:rPr>
            </w:pPr>
          </w:p>
          <w:p w14:paraId="086BF93F" w14:textId="2F77F0DD" w:rsidR="00746D8A" w:rsidRPr="00A80612" w:rsidRDefault="00CC673E" w:rsidP="005334D1">
            <w:pPr>
              <w:pStyle w:val="Header"/>
              <w:rPr>
                <w:rFonts w:ascii="Calibri" w:hAnsi="Calibri" w:cs="Calibri"/>
                <w:color w:val="000000"/>
                <w:szCs w:val="22"/>
              </w:rPr>
            </w:pPr>
            <w:r>
              <w:rPr>
                <w:rFonts w:ascii="Calibri" w:eastAsia="Calibri" w:hAnsi="Calibri" w:cs="Calibri"/>
                <w:color w:val="7F7F7F"/>
                <w:sz w:val="20"/>
                <w:lang w:val="fr-FR"/>
              </w:rPr>
              <w:t>Photo : Richard Brink GmbH &amp; Co. KG</w:t>
            </w:r>
          </w:p>
        </w:tc>
      </w:tr>
    </w:tbl>
    <w:p w14:paraId="24110175" w14:textId="2F2B7CAE" w:rsidR="00C90D0D" w:rsidRPr="00C90D0D" w:rsidRDefault="00C90D0D" w:rsidP="005334D1">
      <w:pPr>
        <w:tabs>
          <w:tab w:val="left" w:pos="5040"/>
        </w:tabs>
        <w:rPr>
          <w:rFonts w:ascii="Calibri" w:hAnsi="Calibri" w:cs="Calibri"/>
          <w:lang w:val="en-US"/>
        </w:rPr>
      </w:pPr>
    </w:p>
    <w:sectPr w:rsidR="00C90D0D" w:rsidRPr="00C90D0D" w:rsidSect="00106541">
      <w:headerReference w:type="even" r:id="rId13"/>
      <w:headerReference w:type="default" r:id="rId14"/>
      <w:footerReference w:type="even" r:id="rId15"/>
      <w:footerReference w:type="default" r:id="rId16"/>
      <w:headerReference w:type="first" r:id="rId17"/>
      <w:footerReference w:type="first" r:id="rId18"/>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2024F" w14:textId="77777777" w:rsidR="00CC673E" w:rsidRDefault="00CC673E">
      <w:r>
        <w:separator/>
      </w:r>
    </w:p>
  </w:endnote>
  <w:endnote w:type="continuationSeparator" w:id="0">
    <w:p w14:paraId="1C913876" w14:textId="77777777" w:rsidR="00CC673E" w:rsidRDefault="00CC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modern"/>
    <w:notTrueType/>
    <w:pitch w:val="variable"/>
    <w:sig w:usb0="A00000AF" w:usb1="4000004A" w:usb2="00000000" w:usb3="00000000" w:csb0="00000111" w:csb1="00000000"/>
  </w:font>
  <w:font w:name="Humnst777 Lt BT">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06D7" w14:textId="77777777" w:rsidR="00CC673E" w:rsidRDefault="00CC6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0FFF" w14:textId="77777777" w:rsidR="001A0265" w:rsidRDefault="00CC673E">
    <w:pPr>
      <w:pStyle w:val="Footer"/>
      <w:jc w:val="center"/>
    </w:pPr>
    <w:r>
      <w:fldChar w:fldCharType="begin"/>
    </w:r>
    <w:r>
      <w:instrText xml:space="preserve"> PAGE   \* MERGEFORMAT </w:instrText>
    </w:r>
    <w:r>
      <w:fldChar w:fldCharType="separate"/>
    </w:r>
    <w:r w:rsidR="006A10B5">
      <w:rPr>
        <w:noProof/>
      </w:rPr>
      <w:t>2</w:t>
    </w:r>
    <w:r>
      <w:fldChar w:fldCharType="end"/>
    </w:r>
  </w:p>
  <w:p w14:paraId="330178B0" w14:textId="77777777" w:rsidR="001A0265" w:rsidRDefault="001A0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D073" w14:textId="77777777" w:rsidR="00CC673E" w:rsidRDefault="00CC6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232D" w14:textId="77777777" w:rsidR="00CC673E" w:rsidRDefault="00CC673E">
      <w:r>
        <w:separator/>
      </w:r>
    </w:p>
  </w:footnote>
  <w:footnote w:type="continuationSeparator" w:id="0">
    <w:p w14:paraId="466DE3DF" w14:textId="77777777" w:rsidR="00CC673E" w:rsidRDefault="00CC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C5EB" w14:textId="77777777" w:rsidR="00CC673E" w:rsidRDefault="00CC6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0FCB" w14:textId="77777777" w:rsidR="001A0265" w:rsidRDefault="00CC673E">
    <w:pPr>
      <w:pStyle w:val="Header"/>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60288" behindDoc="0" locked="0" layoutInCell="1" allowOverlap="1" wp14:anchorId="5CE888A7" wp14:editId="5FCF517F">
              <wp:simplePos x="0" y="0"/>
              <wp:positionH relativeFrom="column">
                <wp:posOffset>4981575</wp:posOffset>
              </wp:positionH>
              <wp:positionV relativeFrom="paragraph">
                <wp:posOffset>164465</wp:posOffset>
              </wp:positionV>
              <wp:extent cx="1321435" cy="1229360"/>
              <wp:effectExtent l="0" t="0" r="0" b="0"/>
              <wp:wrapNone/>
              <wp:docPr id="1938152108" name="Text Box 2"/>
              <wp:cNvGraphicFramePr/>
              <a:graphic xmlns:a="http://schemas.openxmlformats.org/drawingml/2006/main">
                <a:graphicData uri="http://schemas.microsoft.com/office/word/2010/wordprocessingShape">
                  <wps:wsp>
                    <wps:cNvSpPr txBox="1"/>
                    <wps:spPr bwMode="auto">
                      <a:xfrm>
                        <a:off x="0" y="0"/>
                        <a:ext cx="1321435"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1577D" w14:textId="77777777" w:rsidR="001A0265" w:rsidRDefault="00CC673E" w:rsidP="00816A23">
                          <w:r>
                            <w:rPr>
                              <w:noProof/>
                            </w:rPr>
                            <w:drawing>
                              <wp:inline distT="0" distB="0" distL="0" distR="0" wp14:anchorId="0CCACE7A" wp14:editId="5B5FC31C">
                                <wp:extent cx="1141095" cy="1141095"/>
                                <wp:effectExtent l="0" t="0" r="0" b="0"/>
                                <wp:docPr id="2129994691" name="Bild 1"/>
                                <wp:cNvGraphicFramePr/>
                                <a:graphic xmlns:a="http://schemas.openxmlformats.org/drawingml/2006/main">
                                  <a:graphicData uri="http://schemas.openxmlformats.org/drawingml/2006/picture">
                                    <pic:pic xmlns:pic="http://schemas.openxmlformats.org/drawingml/2006/picture">
                                      <pic:nvPicPr>
                                        <pic:cNvPr id="2129994691" name="Bild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95" cy="11410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04.05pt;height:96.8pt;margin-top:12.95pt;margin-left:392.25pt;mso-height-percent:0;mso-height-relative:margin;mso-width-percent:0;mso-width-relative:margin;mso-wrap-distance-bottom:0;mso-wrap-distance-left:9pt;mso-wrap-distance-right:9pt;mso-wrap-distance-top:0;mso-wrap-style:none;position:absolute;visibility:visible;v-text-anchor:top;z-index:251661312" stroked="f">
              <v:path arrowok="t" textboxrect="0,0,21600,21600"/>
              <v:textbox style="mso-fit-shape-to-text:t">
                <w:txbxContent>
                  <w:p w:rsidR="001A0265" w:rsidP="00816A23" w14:paraId="7061CC21" w14:textId="59E63B6E">
                    <w:drawing>
                      <wp:inline distT="0" distB="0" distL="0" distR="0">
                        <wp:extent cx="1141095" cy="1141095"/>
                        <wp:effectExtent l="0" t="0" r="0" b="0"/>
                        <wp:docPr id="9" name="Bild 1"/>
                        <wp:cNvGraphicFramePr/>
                        <a:graphic xmlns:a="http://schemas.openxmlformats.org/drawingml/2006/main">
                          <a:graphicData uri="http://schemas.openxmlformats.org/drawingml/2006/picture">
                            <pic:pic xmlns:pic="http://schemas.openxmlformats.org/drawingml/2006/picture">
                              <pic:nvPicPr>
                                <pic:cNvPr id="9" name="Bild 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1095" cy="1141095"/>
                                </a:xfrm>
                                <a:prstGeom prst="rect">
                                  <a:avLst/>
                                </a:prstGeom>
                                <a:noFill/>
                                <a:ln>
                                  <a:noFill/>
                                </a:ln>
                              </pic:spPr>
                            </pic:pic>
                          </a:graphicData>
                        </a:graphic>
                      </wp:inline>
                    </w:drawing>
                  </w:p>
                </w:txbxContent>
              </v:textbox>
            </v:shape>
          </w:pict>
        </mc:Fallback>
      </mc:AlternateContent>
    </w:r>
  </w:p>
  <w:p w14:paraId="4161A1BB" w14:textId="77777777" w:rsidR="001A0265" w:rsidRDefault="00CC673E">
    <w:pPr>
      <w:pStyle w:val="Header"/>
      <w:rPr>
        <w:color w:val="808080"/>
        <w:sz w:val="52"/>
      </w:rPr>
    </w:pPr>
    <w:r>
      <w:rPr>
        <w:rFonts w:ascii="Frutiger 45 Light" w:hAnsi="Frutiger 45 Light"/>
        <w:noProof/>
        <w:sz w:val="20"/>
      </w:rPr>
      <mc:AlternateContent>
        <mc:Choice Requires="wps">
          <w:drawing>
            <wp:anchor distT="0" distB="0" distL="114300" distR="114300" simplePos="0" relativeHeight="251659264" behindDoc="0" locked="0" layoutInCell="1" allowOverlap="1" wp14:anchorId="2F766561" wp14:editId="6C1C17D2">
              <wp:simplePos x="0" y="0"/>
              <wp:positionH relativeFrom="column">
                <wp:posOffset>0</wp:posOffset>
              </wp:positionH>
              <wp:positionV relativeFrom="paragraph">
                <wp:posOffset>234315</wp:posOffset>
              </wp:positionV>
              <wp:extent cx="2857500" cy="457200"/>
              <wp:effectExtent l="0" t="0" r="0" b="0"/>
              <wp:wrapNone/>
              <wp:docPr id="981368213" name="Text Box 1"/>
              <wp:cNvGraphicFramePr/>
              <a:graphic xmlns:a="http://schemas.openxmlformats.org/drawingml/2006/main">
                <a:graphicData uri="http://schemas.microsoft.com/office/word/2010/wordprocessingShape">
                  <wps:wsp>
                    <wps:cNvSpPr txBox="1"/>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EF6C4" w14:textId="77777777" w:rsidR="001A0265" w:rsidRDefault="00CC673E">
                          <w:pPr>
                            <w:pStyle w:val="Heading1"/>
                            <w:rPr>
                              <w:rFonts w:ascii="Calibri" w:hAnsi="Calibri" w:cs="Calibri"/>
                            </w:rPr>
                          </w:pPr>
                          <w:r>
                            <w:rPr>
                              <w:rFonts w:ascii="Calibri" w:eastAsia="Calibri" w:hAnsi="Calibri" w:cs="Calibri"/>
                              <w:szCs w:val="52"/>
                              <w:lang w:val="fr-FR"/>
                            </w:rPr>
                            <w:t>Légende des photos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225pt;height:36pt;margin-top:18.45pt;margin-left:0;mso-height-percent:0;mso-height-relative:page;mso-width-percent:0;mso-width-relative:page;mso-wrap-distance-bottom:0;mso-wrap-distance-left:9pt;mso-wrap-distance-right:9pt;mso-wrap-distance-top:0;position:absolute;v-text-anchor:top;z-index:251658240" fillcolor="white" stroked="f">
              <v:textbox inset="0,0,0,0">
                <w:txbxContent>
                  <w:p w:rsidR="001A0265" w14:paraId="3C06F2CA" w14:textId="77777777">
                    <w:pPr>
                      <w:pStyle w:val="Heading1"/>
                      <w:bidi w:val="0"/>
                      <w:rPr>
                        <w:rFonts w:ascii="Calibri" w:hAnsi="Calibri" w:cs="Calibri"/>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808080"/>
                        <w:spacing w:val="0"/>
                        <w:w w:val="100"/>
                        <w:kern w:val="0"/>
                        <w:position w:val="0"/>
                        <w:sz w:val="52"/>
                        <w:szCs w:val="52"/>
                        <w:highlight w:val="none"/>
                        <w:u w:val="none" w:color="auto"/>
                        <w:bdr w:val="none" w:sz="0" w:space="0" w:color="auto"/>
                        <w:shd w:val="clear" w:color="auto" w:fill="auto"/>
                        <w:vertAlign w:val="baseline"/>
                        <w:rtl w:val="0"/>
                        <w:cs w:val="0"/>
                        <w:lang w:val="fr-FR" w:eastAsia="de-DE" w:bidi="ar-SA"/>
                      </w:rPr>
                      <w:t>Légende des photos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9F71" w14:textId="77777777" w:rsidR="00CC673E" w:rsidRDefault="00CC6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57D2"/>
    <w:rsid w:val="00005AFF"/>
    <w:rsid w:val="00014A46"/>
    <w:rsid w:val="00023587"/>
    <w:rsid w:val="000239FA"/>
    <w:rsid w:val="00024BE1"/>
    <w:rsid w:val="000261D1"/>
    <w:rsid w:val="00034BD5"/>
    <w:rsid w:val="000371F6"/>
    <w:rsid w:val="00037FDA"/>
    <w:rsid w:val="00040034"/>
    <w:rsid w:val="000438FB"/>
    <w:rsid w:val="00054264"/>
    <w:rsid w:val="00056EB9"/>
    <w:rsid w:val="00061544"/>
    <w:rsid w:val="0006699E"/>
    <w:rsid w:val="00070F69"/>
    <w:rsid w:val="00072FB0"/>
    <w:rsid w:val="00074094"/>
    <w:rsid w:val="000813F5"/>
    <w:rsid w:val="0008680C"/>
    <w:rsid w:val="00094E56"/>
    <w:rsid w:val="000A4E9A"/>
    <w:rsid w:val="000B1F2D"/>
    <w:rsid w:val="000B2541"/>
    <w:rsid w:val="000B77AB"/>
    <w:rsid w:val="000C10A8"/>
    <w:rsid w:val="000C4AA2"/>
    <w:rsid w:val="000C6AE7"/>
    <w:rsid w:val="000E3702"/>
    <w:rsid w:val="000E6C85"/>
    <w:rsid w:val="000F465C"/>
    <w:rsid w:val="000F499B"/>
    <w:rsid w:val="000F7229"/>
    <w:rsid w:val="000F72D0"/>
    <w:rsid w:val="000F7AAF"/>
    <w:rsid w:val="001000E1"/>
    <w:rsid w:val="00100628"/>
    <w:rsid w:val="0010180F"/>
    <w:rsid w:val="001026F4"/>
    <w:rsid w:val="00106541"/>
    <w:rsid w:val="001158CB"/>
    <w:rsid w:val="001170DD"/>
    <w:rsid w:val="0012163C"/>
    <w:rsid w:val="00134230"/>
    <w:rsid w:val="00134B62"/>
    <w:rsid w:val="00136FBA"/>
    <w:rsid w:val="001470CC"/>
    <w:rsid w:val="00155438"/>
    <w:rsid w:val="0017473D"/>
    <w:rsid w:val="00174811"/>
    <w:rsid w:val="00176DDF"/>
    <w:rsid w:val="001772AF"/>
    <w:rsid w:val="001777D1"/>
    <w:rsid w:val="00183B89"/>
    <w:rsid w:val="001A0265"/>
    <w:rsid w:val="001A1731"/>
    <w:rsid w:val="001A5DE2"/>
    <w:rsid w:val="001A6C34"/>
    <w:rsid w:val="001A6CD4"/>
    <w:rsid w:val="001B17B6"/>
    <w:rsid w:val="001B195C"/>
    <w:rsid w:val="001B2D4B"/>
    <w:rsid w:val="001B617E"/>
    <w:rsid w:val="001B7EA4"/>
    <w:rsid w:val="001C0935"/>
    <w:rsid w:val="001C1F8E"/>
    <w:rsid w:val="001C42AE"/>
    <w:rsid w:val="001D5170"/>
    <w:rsid w:val="001D6C7C"/>
    <w:rsid w:val="001E2856"/>
    <w:rsid w:val="001E4DD2"/>
    <w:rsid w:val="001E53CA"/>
    <w:rsid w:val="001F2B65"/>
    <w:rsid w:val="00204CCA"/>
    <w:rsid w:val="0022371B"/>
    <w:rsid w:val="0022438D"/>
    <w:rsid w:val="00234523"/>
    <w:rsid w:val="002463D4"/>
    <w:rsid w:val="00247812"/>
    <w:rsid w:val="00247B30"/>
    <w:rsid w:val="002504D2"/>
    <w:rsid w:val="0025405A"/>
    <w:rsid w:val="002540D9"/>
    <w:rsid w:val="00257F8F"/>
    <w:rsid w:val="00262D19"/>
    <w:rsid w:val="002631B2"/>
    <w:rsid w:val="00265D67"/>
    <w:rsid w:val="0026600E"/>
    <w:rsid w:val="00270DD7"/>
    <w:rsid w:val="00281455"/>
    <w:rsid w:val="002961E9"/>
    <w:rsid w:val="002A1648"/>
    <w:rsid w:val="002A38FF"/>
    <w:rsid w:val="002A4B20"/>
    <w:rsid w:val="002A679F"/>
    <w:rsid w:val="002A719F"/>
    <w:rsid w:val="002A7348"/>
    <w:rsid w:val="002B23DC"/>
    <w:rsid w:val="002B3076"/>
    <w:rsid w:val="002B367D"/>
    <w:rsid w:val="002B3FEB"/>
    <w:rsid w:val="002B6019"/>
    <w:rsid w:val="002C16C1"/>
    <w:rsid w:val="002C22DE"/>
    <w:rsid w:val="002C6FF3"/>
    <w:rsid w:val="002C7EE6"/>
    <w:rsid w:val="002D3533"/>
    <w:rsid w:val="002D3FB7"/>
    <w:rsid w:val="002D5F2A"/>
    <w:rsid w:val="002D7257"/>
    <w:rsid w:val="002D78A5"/>
    <w:rsid w:val="002E33E4"/>
    <w:rsid w:val="002E3807"/>
    <w:rsid w:val="002E6B19"/>
    <w:rsid w:val="002E7788"/>
    <w:rsid w:val="002F515F"/>
    <w:rsid w:val="002F6B9D"/>
    <w:rsid w:val="00302C9A"/>
    <w:rsid w:val="00302D16"/>
    <w:rsid w:val="00302DC4"/>
    <w:rsid w:val="00310419"/>
    <w:rsid w:val="0031100F"/>
    <w:rsid w:val="00312FAE"/>
    <w:rsid w:val="003174B3"/>
    <w:rsid w:val="00317839"/>
    <w:rsid w:val="00321BD6"/>
    <w:rsid w:val="003229D1"/>
    <w:rsid w:val="00324D1A"/>
    <w:rsid w:val="00325532"/>
    <w:rsid w:val="00331090"/>
    <w:rsid w:val="003314C3"/>
    <w:rsid w:val="00342E4E"/>
    <w:rsid w:val="00346317"/>
    <w:rsid w:val="0034730F"/>
    <w:rsid w:val="0035096B"/>
    <w:rsid w:val="00353B14"/>
    <w:rsid w:val="00353B8C"/>
    <w:rsid w:val="00355CB4"/>
    <w:rsid w:val="003653CE"/>
    <w:rsid w:val="00372BAF"/>
    <w:rsid w:val="00373DFF"/>
    <w:rsid w:val="003761C9"/>
    <w:rsid w:val="00380164"/>
    <w:rsid w:val="00382797"/>
    <w:rsid w:val="0038307C"/>
    <w:rsid w:val="00383D0A"/>
    <w:rsid w:val="003929EB"/>
    <w:rsid w:val="00396284"/>
    <w:rsid w:val="003A2810"/>
    <w:rsid w:val="003A2EC0"/>
    <w:rsid w:val="003B2E01"/>
    <w:rsid w:val="003B54F1"/>
    <w:rsid w:val="003C0D5A"/>
    <w:rsid w:val="003D08E2"/>
    <w:rsid w:val="003D16D8"/>
    <w:rsid w:val="003D261A"/>
    <w:rsid w:val="003D3091"/>
    <w:rsid w:val="003D37C5"/>
    <w:rsid w:val="003E1890"/>
    <w:rsid w:val="003E356C"/>
    <w:rsid w:val="003E4BE1"/>
    <w:rsid w:val="003E6840"/>
    <w:rsid w:val="003F3FB0"/>
    <w:rsid w:val="003F4FB3"/>
    <w:rsid w:val="0040228D"/>
    <w:rsid w:val="004059EA"/>
    <w:rsid w:val="00410163"/>
    <w:rsid w:val="004118D0"/>
    <w:rsid w:val="004134A3"/>
    <w:rsid w:val="00413CD7"/>
    <w:rsid w:val="0042505C"/>
    <w:rsid w:val="004373D2"/>
    <w:rsid w:val="004465C9"/>
    <w:rsid w:val="004500EC"/>
    <w:rsid w:val="00451479"/>
    <w:rsid w:val="00461153"/>
    <w:rsid w:val="00464BCB"/>
    <w:rsid w:val="00465CFF"/>
    <w:rsid w:val="004668D4"/>
    <w:rsid w:val="004749C2"/>
    <w:rsid w:val="00485244"/>
    <w:rsid w:val="00485E8C"/>
    <w:rsid w:val="0048618C"/>
    <w:rsid w:val="004877F2"/>
    <w:rsid w:val="00491E75"/>
    <w:rsid w:val="0049265D"/>
    <w:rsid w:val="00492EF5"/>
    <w:rsid w:val="0049472B"/>
    <w:rsid w:val="00494C7B"/>
    <w:rsid w:val="00495DA8"/>
    <w:rsid w:val="004A0891"/>
    <w:rsid w:val="004A63F9"/>
    <w:rsid w:val="004A7F7A"/>
    <w:rsid w:val="004B198B"/>
    <w:rsid w:val="004B1CF3"/>
    <w:rsid w:val="004B3862"/>
    <w:rsid w:val="004B6FD7"/>
    <w:rsid w:val="004C06C6"/>
    <w:rsid w:val="004D0EDB"/>
    <w:rsid w:val="004D1CD0"/>
    <w:rsid w:val="004D3D0A"/>
    <w:rsid w:val="004D4E2D"/>
    <w:rsid w:val="004D670A"/>
    <w:rsid w:val="004E0141"/>
    <w:rsid w:val="004F0DA4"/>
    <w:rsid w:val="004F0EC6"/>
    <w:rsid w:val="004F0FD5"/>
    <w:rsid w:val="004F5240"/>
    <w:rsid w:val="004F778D"/>
    <w:rsid w:val="0050657F"/>
    <w:rsid w:val="00507BF3"/>
    <w:rsid w:val="0051422F"/>
    <w:rsid w:val="005174F9"/>
    <w:rsid w:val="005203FE"/>
    <w:rsid w:val="00520F39"/>
    <w:rsid w:val="00527832"/>
    <w:rsid w:val="00530133"/>
    <w:rsid w:val="00530280"/>
    <w:rsid w:val="005334D1"/>
    <w:rsid w:val="00537EBA"/>
    <w:rsid w:val="00545B2F"/>
    <w:rsid w:val="00554748"/>
    <w:rsid w:val="00557CB0"/>
    <w:rsid w:val="00557DA1"/>
    <w:rsid w:val="00560C4D"/>
    <w:rsid w:val="00562364"/>
    <w:rsid w:val="00564CB1"/>
    <w:rsid w:val="00567DC4"/>
    <w:rsid w:val="00567E84"/>
    <w:rsid w:val="00570700"/>
    <w:rsid w:val="0057369D"/>
    <w:rsid w:val="005744DF"/>
    <w:rsid w:val="00594857"/>
    <w:rsid w:val="005A1BE8"/>
    <w:rsid w:val="005A2D8E"/>
    <w:rsid w:val="005A541A"/>
    <w:rsid w:val="005B5E52"/>
    <w:rsid w:val="005C5BFD"/>
    <w:rsid w:val="005E3C68"/>
    <w:rsid w:val="005E4F9E"/>
    <w:rsid w:val="005F2934"/>
    <w:rsid w:val="005F7840"/>
    <w:rsid w:val="0060368C"/>
    <w:rsid w:val="00610BC6"/>
    <w:rsid w:val="00612ACB"/>
    <w:rsid w:val="00624EF8"/>
    <w:rsid w:val="006265C3"/>
    <w:rsid w:val="00627B7A"/>
    <w:rsid w:val="00636044"/>
    <w:rsid w:val="0063735E"/>
    <w:rsid w:val="0063755B"/>
    <w:rsid w:val="00640C06"/>
    <w:rsid w:val="00640CAD"/>
    <w:rsid w:val="0065393F"/>
    <w:rsid w:val="00657CC1"/>
    <w:rsid w:val="00660511"/>
    <w:rsid w:val="00672BED"/>
    <w:rsid w:val="006745BC"/>
    <w:rsid w:val="00676D60"/>
    <w:rsid w:val="00680AB0"/>
    <w:rsid w:val="00691F06"/>
    <w:rsid w:val="00694DD5"/>
    <w:rsid w:val="006A10B5"/>
    <w:rsid w:val="006A4D32"/>
    <w:rsid w:val="006A7A15"/>
    <w:rsid w:val="006B4CD2"/>
    <w:rsid w:val="006C0D69"/>
    <w:rsid w:val="006C1EF4"/>
    <w:rsid w:val="006C26C1"/>
    <w:rsid w:val="006C3C80"/>
    <w:rsid w:val="006C6927"/>
    <w:rsid w:val="006C714D"/>
    <w:rsid w:val="006C721E"/>
    <w:rsid w:val="006E305A"/>
    <w:rsid w:val="0070018A"/>
    <w:rsid w:val="00710D12"/>
    <w:rsid w:val="00713713"/>
    <w:rsid w:val="0071521A"/>
    <w:rsid w:val="0071666D"/>
    <w:rsid w:val="0071667F"/>
    <w:rsid w:val="00716B43"/>
    <w:rsid w:val="00720C64"/>
    <w:rsid w:val="007251E7"/>
    <w:rsid w:val="007277B9"/>
    <w:rsid w:val="00741B61"/>
    <w:rsid w:val="00742C30"/>
    <w:rsid w:val="00746D8A"/>
    <w:rsid w:val="00751260"/>
    <w:rsid w:val="00751B1E"/>
    <w:rsid w:val="00754246"/>
    <w:rsid w:val="00761A5E"/>
    <w:rsid w:val="00763A4A"/>
    <w:rsid w:val="007669FA"/>
    <w:rsid w:val="00773935"/>
    <w:rsid w:val="00775C3E"/>
    <w:rsid w:val="0079221D"/>
    <w:rsid w:val="007A3BAF"/>
    <w:rsid w:val="007B6D60"/>
    <w:rsid w:val="007C0EE0"/>
    <w:rsid w:val="007C441C"/>
    <w:rsid w:val="007D0A56"/>
    <w:rsid w:val="007D58A8"/>
    <w:rsid w:val="007D712D"/>
    <w:rsid w:val="007E1ADD"/>
    <w:rsid w:val="007E367E"/>
    <w:rsid w:val="007F10C6"/>
    <w:rsid w:val="007F3C9A"/>
    <w:rsid w:val="00801B30"/>
    <w:rsid w:val="00801BD0"/>
    <w:rsid w:val="00801C4B"/>
    <w:rsid w:val="00803314"/>
    <w:rsid w:val="0080388A"/>
    <w:rsid w:val="008065B5"/>
    <w:rsid w:val="008070B8"/>
    <w:rsid w:val="008112C7"/>
    <w:rsid w:val="00812EE7"/>
    <w:rsid w:val="00815DD2"/>
    <w:rsid w:val="00815E16"/>
    <w:rsid w:val="00816A23"/>
    <w:rsid w:val="00820926"/>
    <w:rsid w:val="008245D3"/>
    <w:rsid w:val="00827A00"/>
    <w:rsid w:val="008300F7"/>
    <w:rsid w:val="008379B6"/>
    <w:rsid w:val="00846DC0"/>
    <w:rsid w:val="0085333C"/>
    <w:rsid w:val="00855786"/>
    <w:rsid w:val="00856896"/>
    <w:rsid w:val="00861C67"/>
    <w:rsid w:val="00861EC5"/>
    <w:rsid w:val="00880D1A"/>
    <w:rsid w:val="008833F0"/>
    <w:rsid w:val="00885427"/>
    <w:rsid w:val="00886B10"/>
    <w:rsid w:val="0089704A"/>
    <w:rsid w:val="008A29CA"/>
    <w:rsid w:val="008A396E"/>
    <w:rsid w:val="008A4F7A"/>
    <w:rsid w:val="008A6296"/>
    <w:rsid w:val="008B0FEF"/>
    <w:rsid w:val="008B490B"/>
    <w:rsid w:val="008C17FD"/>
    <w:rsid w:val="008C4AD3"/>
    <w:rsid w:val="008C56B8"/>
    <w:rsid w:val="008D0874"/>
    <w:rsid w:val="008D0D5D"/>
    <w:rsid w:val="008E117A"/>
    <w:rsid w:val="008E5B73"/>
    <w:rsid w:val="008F0401"/>
    <w:rsid w:val="008F105B"/>
    <w:rsid w:val="008F390B"/>
    <w:rsid w:val="008F4379"/>
    <w:rsid w:val="008F5CF3"/>
    <w:rsid w:val="008F713D"/>
    <w:rsid w:val="00901A7D"/>
    <w:rsid w:val="0090693F"/>
    <w:rsid w:val="00907A7B"/>
    <w:rsid w:val="009107C3"/>
    <w:rsid w:val="00911DCF"/>
    <w:rsid w:val="00921231"/>
    <w:rsid w:val="00924011"/>
    <w:rsid w:val="00933D14"/>
    <w:rsid w:val="009379EE"/>
    <w:rsid w:val="00943F67"/>
    <w:rsid w:val="00944982"/>
    <w:rsid w:val="00950022"/>
    <w:rsid w:val="0095059B"/>
    <w:rsid w:val="00952496"/>
    <w:rsid w:val="00954662"/>
    <w:rsid w:val="00957D64"/>
    <w:rsid w:val="0096673F"/>
    <w:rsid w:val="00966C73"/>
    <w:rsid w:val="00972353"/>
    <w:rsid w:val="00972C40"/>
    <w:rsid w:val="009737DE"/>
    <w:rsid w:val="0097530E"/>
    <w:rsid w:val="00975DC5"/>
    <w:rsid w:val="00980ADB"/>
    <w:rsid w:val="00982C77"/>
    <w:rsid w:val="00983DA1"/>
    <w:rsid w:val="00983E97"/>
    <w:rsid w:val="00992658"/>
    <w:rsid w:val="009A6CFE"/>
    <w:rsid w:val="009A71EC"/>
    <w:rsid w:val="009B2D74"/>
    <w:rsid w:val="009B41D1"/>
    <w:rsid w:val="009C7905"/>
    <w:rsid w:val="009D0DEA"/>
    <w:rsid w:val="009D3EF2"/>
    <w:rsid w:val="009D40E1"/>
    <w:rsid w:val="009E1A59"/>
    <w:rsid w:val="009E253B"/>
    <w:rsid w:val="009E2D53"/>
    <w:rsid w:val="009E2EA9"/>
    <w:rsid w:val="009E3F75"/>
    <w:rsid w:val="009E68D5"/>
    <w:rsid w:val="009F333D"/>
    <w:rsid w:val="009F4738"/>
    <w:rsid w:val="00A03345"/>
    <w:rsid w:val="00A049DA"/>
    <w:rsid w:val="00A06130"/>
    <w:rsid w:val="00A06BD5"/>
    <w:rsid w:val="00A1032F"/>
    <w:rsid w:val="00A26DC5"/>
    <w:rsid w:val="00A278FC"/>
    <w:rsid w:val="00A30C94"/>
    <w:rsid w:val="00A329ED"/>
    <w:rsid w:val="00A335B8"/>
    <w:rsid w:val="00A34FD3"/>
    <w:rsid w:val="00A42EC9"/>
    <w:rsid w:val="00A43723"/>
    <w:rsid w:val="00A43AC7"/>
    <w:rsid w:val="00A44605"/>
    <w:rsid w:val="00A46318"/>
    <w:rsid w:val="00A46EF5"/>
    <w:rsid w:val="00A47C9D"/>
    <w:rsid w:val="00A51FC5"/>
    <w:rsid w:val="00A57959"/>
    <w:rsid w:val="00A57BDD"/>
    <w:rsid w:val="00A648B7"/>
    <w:rsid w:val="00A651A4"/>
    <w:rsid w:val="00A662F7"/>
    <w:rsid w:val="00A756BD"/>
    <w:rsid w:val="00A77E4C"/>
    <w:rsid w:val="00A80612"/>
    <w:rsid w:val="00A83086"/>
    <w:rsid w:val="00A853A9"/>
    <w:rsid w:val="00A90FE5"/>
    <w:rsid w:val="00AA09F4"/>
    <w:rsid w:val="00AA11D9"/>
    <w:rsid w:val="00AA6B03"/>
    <w:rsid w:val="00AB130D"/>
    <w:rsid w:val="00AB1467"/>
    <w:rsid w:val="00AB1A71"/>
    <w:rsid w:val="00AB554F"/>
    <w:rsid w:val="00AC2C5D"/>
    <w:rsid w:val="00AD309A"/>
    <w:rsid w:val="00AD4632"/>
    <w:rsid w:val="00AE2DF5"/>
    <w:rsid w:val="00AF2471"/>
    <w:rsid w:val="00AF3BAA"/>
    <w:rsid w:val="00AF458B"/>
    <w:rsid w:val="00AF5F51"/>
    <w:rsid w:val="00AF7AF7"/>
    <w:rsid w:val="00B11006"/>
    <w:rsid w:val="00B14E52"/>
    <w:rsid w:val="00B15515"/>
    <w:rsid w:val="00B160F0"/>
    <w:rsid w:val="00B27301"/>
    <w:rsid w:val="00B335A3"/>
    <w:rsid w:val="00B41F50"/>
    <w:rsid w:val="00B44B6B"/>
    <w:rsid w:val="00B45B0C"/>
    <w:rsid w:val="00B46E01"/>
    <w:rsid w:val="00B47E22"/>
    <w:rsid w:val="00B53091"/>
    <w:rsid w:val="00B53B54"/>
    <w:rsid w:val="00B64919"/>
    <w:rsid w:val="00B64C39"/>
    <w:rsid w:val="00B6649D"/>
    <w:rsid w:val="00B66E18"/>
    <w:rsid w:val="00B74FD7"/>
    <w:rsid w:val="00B75AC5"/>
    <w:rsid w:val="00B80D9D"/>
    <w:rsid w:val="00B91BB7"/>
    <w:rsid w:val="00BA1406"/>
    <w:rsid w:val="00BA2B8B"/>
    <w:rsid w:val="00BA4A39"/>
    <w:rsid w:val="00BA4DB5"/>
    <w:rsid w:val="00BB18DB"/>
    <w:rsid w:val="00BB2284"/>
    <w:rsid w:val="00BD3E5C"/>
    <w:rsid w:val="00BE0F3B"/>
    <w:rsid w:val="00BF443C"/>
    <w:rsid w:val="00C02DDC"/>
    <w:rsid w:val="00C1163D"/>
    <w:rsid w:val="00C161F8"/>
    <w:rsid w:val="00C1671E"/>
    <w:rsid w:val="00C17184"/>
    <w:rsid w:val="00C2030E"/>
    <w:rsid w:val="00C24823"/>
    <w:rsid w:val="00C31339"/>
    <w:rsid w:val="00C3181B"/>
    <w:rsid w:val="00C40050"/>
    <w:rsid w:val="00C408EC"/>
    <w:rsid w:val="00C52FCF"/>
    <w:rsid w:val="00C542D4"/>
    <w:rsid w:val="00C619A0"/>
    <w:rsid w:val="00C66532"/>
    <w:rsid w:val="00C67EB7"/>
    <w:rsid w:val="00C71B44"/>
    <w:rsid w:val="00C736AA"/>
    <w:rsid w:val="00C739B1"/>
    <w:rsid w:val="00C74D16"/>
    <w:rsid w:val="00C7525F"/>
    <w:rsid w:val="00C7649F"/>
    <w:rsid w:val="00C7733A"/>
    <w:rsid w:val="00C812C6"/>
    <w:rsid w:val="00C90D0D"/>
    <w:rsid w:val="00C90D70"/>
    <w:rsid w:val="00CA06EA"/>
    <w:rsid w:val="00CA0A2A"/>
    <w:rsid w:val="00CA0AA3"/>
    <w:rsid w:val="00CB004E"/>
    <w:rsid w:val="00CB3C22"/>
    <w:rsid w:val="00CB6121"/>
    <w:rsid w:val="00CB64C4"/>
    <w:rsid w:val="00CC027C"/>
    <w:rsid w:val="00CC2DD5"/>
    <w:rsid w:val="00CC30E2"/>
    <w:rsid w:val="00CC673E"/>
    <w:rsid w:val="00CD0B25"/>
    <w:rsid w:val="00CD4391"/>
    <w:rsid w:val="00CD507F"/>
    <w:rsid w:val="00CE0684"/>
    <w:rsid w:val="00CE6193"/>
    <w:rsid w:val="00CF0BDC"/>
    <w:rsid w:val="00CF6148"/>
    <w:rsid w:val="00CF7F93"/>
    <w:rsid w:val="00D04432"/>
    <w:rsid w:val="00D064F5"/>
    <w:rsid w:val="00D104F9"/>
    <w:rsid w:val="00D1201F"/>
    <w:rsid w:val="00D120F9"/>
    <w:rsid w:val="00D141A0"/>
    <w:rsid w:val="00D21373"/>
    <w:rsid w:val="00D21B64"/>
    <w:rsid w:val="00D22835"/>
    <w:rsid w:val="00D246E3"/>
    <w:rsid w:val="00D25912"/>
    <w:rsid w:val="00D30478"/>
    <w:rsid w:val="00D30F3E"/>
    <w:rsid w:val="00D32DD0"/>
    <w:rsid w:val="00D32FBB"/>
    <w:rsid w:val="00D36A5E"/>
    <w:rsid w:val="00D46EF8"/>
    <w:rsid w:val="00D51039"/>
    <w:rsid w:val="00D53F4E"/>
    <w:rsid w:val="00D56FDC"/>
    <w:rsid w:val="00D60244"/>
    <w:rsid w:val="00D617A4"/>
    <w:rsid w:val="00D63F65"/>
    <w:rsid w:val="00D7238F"/>
    <w:rsid w:val="00D72538"/>
    <w:rsid w:val="00D74E80"/>
    <w:rsid w:val="00D77B35"/>
    <w:rsid w:val="00D83A84"/>
    <w:rsid w:val="00D91994"/>
    <w:rsid w:val="00D96EF3"/>
    <w:rsid w:val="00D97071"/>
    <w:rsid w:val="00D97348"/>
    <w:rsid w:val="00D976A5"/>
    <w:rsid w:val="00D97FEE"/>
    <w:rsid w:val="00DA0753"/>
    <w:rsid w:val="00DA0F7D"/>
    <w:rsid w:val="00DA3596"/>
    <w:rsid w:val="00DA519E"/>
    <w:rsid w:val="00DB182A"/>
    <w:rsid w:val="00DB2D67"/>
    <w:rsid w:val="00DB4CC7"/>
    <w:rsid w:val="00DC153D"/>
    <w:rsid w:val="00DC268A"/>
    <w:rsid w:val="00DC50C3"/>
    <w:rsid w:val="00DC5EE6"/>
    <w:rsid w:val="00DC695A"/>
    <w:rsid w:val="00DC6D1B"/>
    <w:rsid w:val="00DD23F3"/>
    <w:rsid w:val="00DD25F0"/>
    <w:rsid w:val="00DD3D0A"/>
    <w:rsid w:val="00DD78DE"/>
    <w:rsid w:val="00DD7E4E"/>
    <w:rsid w:val="00DE00FC"/>
    <w:rsid w:val="00DE5CDE"/>
    <w:rsid w:val="00DE74AD"/>
    <w:rsid w:val="00E02AD8"/>
    <w:rsid w:val="00E02CB9"/>
    <w:rsid w:val="00E1487F"/>
    <w:rsid w:val="00E201C7"/>
    <w:rsid w:val="00E2082A"/>
    <w:rsid w:val="00E23060"/>
    <w:rsid w:val="00E345FC"/>
    <w:rsid w:val="00E3702F"/>
    <w:rsid w:val="00E465CF"/>
    <w:rsid w:val="00E51979"/>
    <w:rsid w:val="00E523B0"/>
    <w:rsid w:val="00E535C4"/>
    <w:rsid w:val="00E5510F"/>
    <w:rsid w:val="00E55961"/>
    <w:rsid w:val="00E55A3A"/>
    <w:rsid w:val="00E6169B"/>
    <w:rsid w:val="00E6260B"/>
    <w:rsid w:val="00E62CCC"/>
    <w:rsid w:val="00E642FA"/>
    <w:rsid w:val="00E7049E"/>
    <w:rsid w:val="00E72789"/>
    <w:rsid w:val="00E838CB"/>
    <w:rsid w:val="00E8650E"/>
    <w:rsid w:val="00E87DC1"/>
    <w:rsid w:val="00E94EFE"/>
    <w:rsid w:val="00E974C6"/>
    <w:rsid w:val="00EA48C2"/>
    <w:rsid w:val="00EB101F"/>
    <w:rsid w:val="00EB16BC"/>
    <w:rsid w:val="00EC16B9"/>
    <w:rsid w:val="00EC5BD6"/>
    <w:rsid w:val="00EC66B0"/>
    <w:rsid w:val="00ED1985"/>
    <w:rsid w:val="00ED3427"/>
    <w:rsid w:val="00ED6B8D"/>
    <w:rsid w:val="00EE53F5"/>
    <w:rsid w:val="00EE72D3"/>
    <w:rsid w:val="00EF5194"/>
    <w:rsid w:val="00EF6511"/>
    <w:rsid w:val="00F01040"/>
    <w:rsid w:val="00F0164E"/>
    <w:rsid w:val="00F02573"/>
    <w:rsid w:val="00F03D9B"/>
    <w:rsid w:val="00F13FC5"/>
    <w:rsid w:val="00F15184"/>
    <w:rsid w:val="00F22A23"/>
    <w:rsid w:val="00F2764A"/>
    <w:rsid w:val="00F27B36"/>
    <w:rsid w:val="00F36735"/>
    <w:rsid w:val="00F3723B"/>
    <w:rsid w:val="00F378DC"/>
    <w:rsid w:val="00F41E7E"/>
    <w:rsid w:val="00F46A7E"/>
    <w:rsid w:val="00F46F07"/>
    <w:rsid w:val="00F55EBA"/>
    <w:rsid w:val="00F674EC"/>
    <w:rsid w:val="00F67AD3"/>
    <w:rsid w:val="00F728CB"/>
    <w:rsid w:val="00F80D55"/>
    <w:rsid w:val="00F826A4"/>
    <w:rsid w:val="00F92AD3"/>
    <w:rsid w:val="00F93488"/>
    <w:rsid w:val="00F93EC0"/>
    <w:rsid w:val="00F9506E"/>
    <w:rsid w:val="00FA0879"/>
    <w:rsid w:val="00FA4DD2"/>
    <w:rsid w:val="00FA71CB"/>
    <w:rsid w:val="00FB13E0"/>
    <w:rsid w:val="00FB54A3"/>
    <w:rsid w:val="00FB64CF"/>
    <w:rsid w:val="00FC2624"/>
    <w:rsid w:val="00FC2CA0"/>
    <w:rsid w:val="00FC5B90"/>
    <w:rsid w:val="00FC7ADA"/>
    <w:rsid w:val="00FD218D"/>
    <w:rsid w:val="00FD4546"/>
    <w:rsid w:val="00FD4B83"/>
    <w:rsid w:val="00FD7E3E"/>
    <w:rsid w:val="00FE1CD2"/>
    <w:rsid w:val="00FE1E01"/>
    <w:rsid w:val="00FE6E65"/>
    <w:rsid w:val="00FF0560"/>
    <w:rsid w:val="00FF0B43"/>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224D8"/>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rFonts w:ascii="Frutiger 45 Light" w:hAnsi="Frutiger 45 Light"/>
      <w:color w:val="808080"/>
      <w:sz w:val="52"/>
    </w:rPr>
  </w:style>
  <w:style w:type="paragraph" w:styleId="Heading2">
    <w:name w:val="heading 2"/>
    <w:basedOn w:val="Normal"/>
    <w:next w:val="Normal"/>
    <w:qFormat/>
    <w:pPr>
      <w:keepNext/>
      <w:outlineLvl w:val="1"/>
    </w:pPr>
    <w:rPr>
      <w:rFonts w:ascii="Frutiger 45 Light" w:hAnsi="Frutiger 45 Light"/>
      <w:b/>
      <w:sz w:val="18"/>
    </w:rPr>
  </w:style>
  <w:style w:type="paragraph" w:styleId="Heading3">
    <w:name w:val="heading 3"/>
    <w:basedOn w:val="Normal"/>
    <w:next w:val="Normal"/>
    <w:qFormat/>
    <w:pPr>
      <w:keepNext/>
      <w:outlineLvl w:val="2"/>
    </w:pPr>
    <w:rPr>
      <w:rFonts w:ascii="Frutiger 45 Light" w:hAnsi="Frutiger 45 Light"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
    <w:name w:val="Body Text"/>
    <w:basedOn w:val="Normal"/>
    <w:semiHidden/>
    <w:pPr>
      <w:jc w:val="right"/>
    </w:pPr>
    <w:rPr>
      <w:rFonts w:ascii="Humnst777 Lt BT" w:hAnsi="Humnst777 Lt BT"/>
      <w:color w:val="808080"/>
      <w:sz w:val="20"/>
    </w:rPr>
  </w:style>
  <w:style w:type="paragraph" w:customStyle="1" w:styleId="Einleitung">
    <w:name w:val="Einleitung"/>
    <w:basedOn w:val="Normal"/>
    <w:pPr>
      <w:spacing w:line="360" w:lineRule="auto"/>
    </w:pPr>
    <w:rPr>
      <w:rFonts w:ascii="Humnst777 Lt BT" w:hAnsi="Humnst777 Lt BT"/>
      <w:b/>
      <w:sz w:val="24"/>
    </w:rPr>
  </w:style>
  <w:style w:type="paragraph" w:customStyle="1" w:styleId="Textcopy">
    <w:name w:val="Textcopy"/>
    <w:basedOn w:val="Normal"/>
    <w:pPr>
      <w:spacing w:line="360" w:lineRule="auto"/>
    </w:pPr>
    <w:rPr>
      <w:rFonts w:ascii="Humnst777 Lt BT" w:hAnsi="Humnst777 Lt BT"/>
      <w:sz w:val="24"/>
    </w:rPr>
  </w:style>
  <w:style w:type="character" w:customStyle="1" w:styleId="KopfzeileZchn">
    <w:name w:val="Kopfzeile Zchn"/>
    <w:semiHidden/>
    <w:rPr>
      <w:rFonts w:ascii="Arial" w:hAnsi="Arial"/>
      <w:sz w:val="22"/>
    </w:rPr>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FooterChar">
    <w:name w:val="Footer Char"/>
    <w:link w:val="Footer"/>
    <w:uiPriority w:val="99"/>
    <w:rsid w:val="00E02CB9"/>
    <w:rPr>
      <w:rFonts w:ascii="Arial" w:hAnsi="Arial"/>
      <w:sz w:val="22"/>
    </w:rPr>
  </w:style>
  <w:style w:type="character" w:styleId="CommentReference">
    <w:name w:val="annotation reference"/>
    <w:uiPriority w:val="99"/>
    <w:semiHidden/>
    <w:unhideWhenUsed/>
    <w:rsid w:val="007251E7"/>
    <w:rPr>
      <w:sz w:val="16"/>
      <w:szCs w:val="16"/>
    </w:rPr>
  </w:style>
  <w:style w:type="paragraph" w:styleId="CommentText">
    <w:name w:val="annotation text"/>
    <w:basedOn w:val="Normal"/>
    <w:link w:val="CommentTextChar"/>
    <w:uiPriority w:val="99"/>
    <w:semiHidden/>
    <w:unhideWhenUsed/>
    <w:rsid w:val="007251E7"/>
    <w:rPr>
      <w:sz w:val="20"/>
    </w:rPr>
  </w:style>
  <w:style w:type="character" w:customStyle="1" w:styleId="CommentTextChar">
    <w:name w:val="Comment Text Char"/>
    <w:link w:val="CommentText"/>
    <w:uiPriority w:val="99"/>
    <w:semiHidden/>
    <w:rsid w:val="007251E7"/>
    <w:rPr>
      <w:rFonts w:ascii="Arial" w:hAnsi="Arial"/>
    </w:rPr>
  </w:style>
  <w:style w:type="paragraph" w:styleId="CommentSubject">
    <w:name w:val="annotation subject"/>
    <w:basedOn w:val="CommentText"/>
    <w:next w:val="CommentText"/>
    <w:link w:val="CommentSubjectChar"/>
    <w:uiPriority w:val="99"/>
    <w:semiHidden/>
    <w:unhideWhenUsed/>
    <w:rsid w:val="007251E7"/>
    <w:rPr>
      <w:b/>
      <w:bCs/>
    </w:rPr>
  </w:style>
  <w:style w:type="character" w:customStyle="1" w:styleId="CommentSubjectChar">
    <w:name w:val="Comment Subject Char"/>
    <w:link w:val="CommentSubject"/>
    <w:uiPriority w:val="99"/>
    <w:semiHidden/>
    <w:rsid w:val="007251E7"/>
    <w:rPr>
      <w:rFonts w:ascii="Arial" w:hAnsi="Arial"/>
      <w:b/>
      <w:bCs/>
    </w:rPr>
  </w:style>
  <w:style w:type="paragraph" w:styleId="Revision">
    <w:name w:val="Revision"/>
    <w:hidden/>
    <w:uiPriority w:val="99"/>
    <w:semiHidden/>
    <w:rsid w:val="003A28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creator>marie</dc:creator>
  <cp:lastModifiedBy>Emmanuelle Riffault</cp:lastModifiedBy>
  <cp:revision>40</cp:revision>
  <cp:lastPrinted>2020-02-06T07:50:00Z</cp:lastPrinted>
  <dcterms:created xsi:type="dcterms:W3CDTF">2024-10-22T10:21:00Z</dcterms:created>
  <dcterms:modified xsi:type="dcterms:W3CDTF">2025-10-17T06:17:00Z</dcterms:modified>
</cp:coreProperties>
</file>