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3D94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683DDE34" w14:textId="77777777" w:rsidTr="00392B5C">
        <w:trPr>
          <w:trHeight w:val="602"/>
        </w:trPr>
        <w:tc>
          <w:tcPr>
            <w:tcW w:w="2835" w:type="dxa"/>
          </w:tcPr>
          <w:p w14:paraId="5D9F4B0E" w14:textId="77777777" w:rsidR="0097530E" w:rsidRDefault="0097530E">
            <w:pPr>
              <w:pStyle w:val="Heading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Image</w:t>
            </w:r>
          </w:p>
        </w:tc>
        <w:tc>
          <w:tcPr>
            <w:tcW w:w="2977" w:type="dxa"/>
          </w:tcPr>
          <w:p w14:paraId="430F2E54" w14:textId="77777777" w:rsidR="0097530E" w:rsidRDefault="0097530E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File name</w:t>
            </w:r>
          </w:p>
        </w:tc>
        <w:tc>
          <w:tcPr>
            <w:tcW w:w="3672" w:type="dxa"/>
          </w:tcPr>
          <w:p w14:paraId="387128FA" w14:textId="77777777" w:rsidR="0097530E" w:rsidRDefault="0097530E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Caption</w:t>
            </w:r>
          </w:p>
        </w:tc>
      </w:tr>
      <w:tr w:rsidR="008C4AD3" w:rsidRPr="002A7348" w14:paraId="19819261" w14:textId="77777777" w:rsidTr="00392B5C">
        <w:trPr>
          <w:trHeight w:val="2821"/>
        </w:trPr>
        <w:tc>
          <w:tcPr>
            <w:tcW w:w="2835" w:type="dxa"/>
          </w:tcPr>
          <w:p w14:paraId="2882537F" w14:textId="77777777" w:rsidR="008C4AD3" w:rsidRDefault="00CE751E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2AF0AEE" wp14:editId="20433271">
                  <wp:extent cx="1711325" cy="1141095"/>
                  <wp:effectExtent l="0" t="0" r="3175" b="1905"/>
                  <wp:docPr id="89259030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590300" name="Grafik 89259030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A0A7A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2400ADE8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491C70FA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6326FC89" w14:textId="77777777" w:rsidR="008C4AD3" w:rsidRPr="00DE5CDE" w:rsidRDefault="00DE5CDE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RichardBrink_BasisClip_01</w:t>
            </w:r>
          </w:p>
        </w:tc>
        <w:tc>
          <w:tcPr>
            <w:tcW w:w="3672" w:type="dxa"/>
          </w:tcPr>
          <w:p w14:paraId="69B30C2D" w14:textId="730CF20E" w:rsidR="00E55A3A" w:rsidRDefault="00E55A3A" w:rsidP="00E55A3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Alongside its classic screw-in wall connection profiles, Richard Brink also offers an alternative </w:t>
            </w:r>
            <w:r w:rsidR="001C22D9">
              <w:rPr>
                <w:rFonts w:ascii="Calibri" w:hAnsi="Calibri"/>
                <w:color w:val="000000"/>
              </w:rPr>
              <w:t>model with</w:t>
            </w:r>
            <w:r>
              <w:rPr>
                <w:rFonts w:ascii="Calibri" w:hAnsi="Calibri"/>
                <w:color w:val="000000"/>
              </w:rPr>
              <w:t xml:space="preserve"> a snap-fit mount.</w:t>
            </w:r>
          </w:p>
          <w:p w14:paraId="14E71695" w14:textId="77777777" w:rsidR="00DE5CDE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05A0BC1" w14:textId="77777777" w:rsidR="00DE5CDE" w:rsidRPr="003A0577" w:rsidRDefault="00DE5CDE" w:rsidP="003A0577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</w:tc>
      </w:tr>
      <w:tr w:rsidR="00CE751E" w:rsidRPr="002A7348" w14:paraId="1C1F30F6" w14:textId="77777777" w:rsidTr="00392B5C">
        <w:trPr>
          <w:trHeight w:val="2821"/>
        </w:trPr>
        <w:tc>
          <w:tcPr>
            <w:tcW w:w="2835" w:type="dxa"/>
          </w:tcPr>
          <w:p w14:paraId="1AD94D9D" w14:textId="77777777" w:rsidR="00CE751E" w:rsidRDefault="00CE751E" w:rsidP="00B45B0C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CF2D4B1" wp14:editId="1AD67A9F">
                  <wp:extent cx="1711325" cy="1670685"/>
                  <wp:effectExtent l="0" t="0" r="3175" b="5715"/>
                  <wp:docPr id="111620433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204334" name="Grafik 111620433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67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D832EA0" w14:textId="77777777" w:rsidR="00CE751E" w:rsidRPr="00DE5CDE" w:rsidRDefault="003A4AF8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RichardBrink_BasisClip_02</w:t>
            </w:r>
          </w:p>
        </w:tc>
        <w:tc>
          <w:tcPr>
            <w:tcW w:w="3672" w:type="dxa"/>
          </w:tcPr>
          <w:p w14:paraId="4CA06AB8" w14:textId="0730316F" w:rsidR="00CE751E" w:rsidRPr="001026F4" w:rsidRDefault="00CE751E" w:rsidP="00CE751E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The Basis Clip profile is made of 1.5mm-thick aluminium with a height of 150mm as standard. It has a two-part construction: the guide profile acts as a base and is screwed directly onto the wall</w:t>
            </w:r>
            <w:r w:rsidR="00DB240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while the visible part of the profile </w:t>
            </w:r>
            <w:r w:rsidR="00D4730C">
              <w:rPr>
                <w:rFonts w:ascii="Calibri" w:hAnsi="Calibri"/>
                <w:color w:val="000000"/>
              </w:rPr>
              <w:t>fits</w:t>
            </w:r>
            <w:r>
              <w:rPr>
                <w:rFonts w:ascii="Calibri" w:hAnsi="Calibri"/>
                <w:color w:val="000000"/>
              </w:rPr>
              <w:t xml:space="preserve"> over the top and covers the base without any visible fixtures.</w:t>
            </w:r>
          </w:p>
          <w:p w14:paraId="412AF055" w14:textId="77777777" w:rsidR="00CE751E" w:rsidRDefault="00CE751E" w:rsidP="00CE751E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752BE67" w14:textId="77777777" w:rsidR="00CE751E" w:rsidRDefault="00CE751E" w:rsidP="00CE751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2C5F40DF" w14:textId="77777777" w:rsidR="00392B5C" w:rsidRDefault="00392B5C" w:rsidP="00CE751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5D48817A" w14:textId="77777777" w:rsidR="00392B5C" w:rsidRDefault="00392B5C" w:rsidP="00CE751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419C16B0" w14:textId="77777777" w:rsidR="00CE751E" w:rsidRDefault="00CE751E" w:rsidP="00E55A3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E5CDE" w:rsidRPr="008D0874" w14:paraId="6BE56077" w14:textId="77777777" w:rsidTr="00392B5C">
        <w:trPr>
          <w:trHeight w:val="2821"/>
        </w:trPr>
        <w:tc>
          <w:tcPr>
            <w:tcW w:w="2835" w:type="dxa"/>
          </w:tcPr>
          <w:p w14:paraId="73A60ABB" w14:textId="77777777" w:rsidR="00DE5CDE" w:rsidRDefault="009C35FC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12AE3F4" wp14:editId="5577D856">
                  <wp:extent cx="1711325" cy="1062990"/>
                  <wp:effectExtent l="0" t="0" r="3175" b="3810"/>
                  <wp:docPr id="137764545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645458" name="Grafik 137764545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3F69F12" w14:textId="77777777" w:rsidR="00DE5CDE" w:rsidRDefault="00DE5CDE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</w:rPr>
              <w:t>RichardBrink_BasisClip_03</w:t>
            </w:r>
          </w:p>
        </w:tc>
        <w:tc>
          <w:tcPr>
            <w:tcW w:w="3672" w:type="dxa"/>
          </w:tcPr>
          <w:p w14:paraId="6741482F" w14:textId="77777777" w:rsidR="00DE5CDE" w:rsidRDefault="00CE751E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Richard Brink also offers additional components such as connector, corner and end pieces to fit the wall connection profiles, which can be made to measure on request.</w:t>
            </w:r>
          </w:p>
          <w:p w14:paraId="4E7B1A53" w14:textId="77777777" w:rsidR="00CE751E" w:rsidRDefault="00CE751E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3ADC787" w14:textId="77777777" w:rsidR="00CE751E" w:rsidRDefault="00CE751E" w:rsidP="00CE751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1CCC7D08" w14:textId="77777777" w:rsidR="00CE751E" w:rsidRPr="00CE751E" w:rsidRDefault="00CE751E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C4AD3" w:rsidRPr="00B6481C" w14:paraId="450176CD" w14:textId="77777777" w:rsidTr="00392B5C">
        <w:trPr>
          <w:trHeight w:val="2821"/>
        </w:trPr>
        <w:tc>
          <w:tcPr>
            <w:tcW w:w="2835" w:type="dxa"/>
          </w:tcPr>
          <w:p w14:paraId="59B296C9" w14:textId="77777777" w:rsidR="008C4AD3" w:rsidRDefault="00CE751E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lastRenderedPageBreak/>
              <w:drawing>
                <wp:inline distT="0" distB="0" distL="0" distR="0" wp14:anchorId="71B34D21" wp14:editId="06A2EECA">
                  <wp:extent cx="1711325" cy="1141095"/>
                  <wp:effectExtent l="0" t="0" r="3175" b="1905"/>
                  <wp:docPr id="200724292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242927" name="Grafik 20072429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34F8A0B" w14:textId="77777777" w:rsidR="008C4AD3" w:rsidRDefault="00DE5CDE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</w:rPr>
              <w:t>RichardBrink_BasisClip_04</w:t>
            </w:r>
          </w:p>
        </w:tc>
        <w:tc>
          <w:tcPr>
            <w:tcW w:w="3672" w:type="dxa"/>
          </w:tcPr>
          <w:p w14:paraId="0D6F867D" w14:textId="7C54A02C" w:rsidR="001026F4" w:rsidRPr="003A0577" w:rsidRDefault="00AD52F2" w:rsidP="00DE5CD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As with</w:t>
            </w:r>
            <w:r w:rsidR="00B6481C">
              <w:rPr>
                <w:rFonts w:ascii="Calibri" w:hAnsi="Calibri"/>
                <w:color w:val="000000"/>
              </w:rPr>
              <w:t xml:space="preserve"> the conventional Basis model, the upper joint is sealed with silicone </w:t>
            </w:r>
            <w:r w:rsidR="00D96A3B">
              <w:rPr>
                <w:rFonts w:ascii="Calibri" w:hAnsi="Calibri"/>
                <w:color w:val="000000"/>
              </w:rPr>
              <w:t>after</w:t>
            </w:r>
            <w:r w:rsidR="00B6481C">
              <w:rPr>
                <w:rFonts w:ascii="Calibri" w:hAnsi="Calibri"/>
                <w:color w:val="000000"/>
              </w:rPr>
              <w:t xml:space="preserve"> the profile has been fitted, </w:t>
            </w:r>
            <w:r w:rsidR="003A2A08">
              <w:rPr>
                <w:rFonts w:ascii="Calibri" w:hAnsi="Calibri"/>
                <w:color w:val="000000"/>
              </w:rPr>
              <w:t>concealing</w:t>
            </w:r>
            <w:r w:rsidR="00B6481C">
              <w:rPr>
                <w:rFonts w:ascii="Calibri" w:hAnsi="Calibri"/>
                <w:color w:val="000000"/>
              </w:rPr>
              <w:t xml:space="preserve"> the transition from floor to wall for an appealing and also functional finish.</w:t>
            </w:r>
          </w:p>
          <w:p w14:paraId="0A872F9F" w14:textId="77777777" w:rsidR="00B6481C" w:rsidRPr="00B6481C" w:rsidRDefault="00B6481C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14:paraId="7F3AA1CD" w14:textId="77777777"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075E3AC6" w14:textId="77777777" w:rsidR="00DE5CDE" w:rsidRPr="00A80612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64376B24" w14:textId="77777777" w:rsidR="0097530E" w:rsidRPr="00BA4DB5" w:rsidRDefault="0097530E">
      <w:pPr>
        <w:rPr>
          <w:rFonts w:ascii="Calibri" w:hAnsi="Calibri" w:cs="Calibri"/>
          <w:lang w:val="en-US"/>
        </w:rPr>
      </w:pPr>
    </w:p>
    <w:p w14:paraId="3D1627A9" w14:textId="77777777" w:rsidR="009E2EA9" w:rsidRPr="00BA4DB5" w:rsidRDefault="009E2EA9">
      <w:pPr>
        <w:rPr>
          <w:rFonts w:ascii="Calibri" w:hAnsi="Calibri" w:cs="Calibri"/>
          <w:lang w:val="en-US"/>
        </w:rPr>
      </w:pPr>
    </w:p>
    <w:sectPr w:rsidR="009E2EA9" w:rsidRPr="00BA4DB5" w:rsidSect="00106541">
      <w:headerReference w:type="default" r:id="rId11"/>
      <w:footerReference w:type="default" r:id="rId1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514F6" w14:textId="77777777" w:rsidR="004F1191" w:rsidRDefault="004F1191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5241C482" w14:textId="77777777" w:rsidR="004F1191" w:rsidRDefault="004F1191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61DE6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66B5DF56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5DDD3" w14:textId="77777777" w:rsidR="004F1191" w:rsidRDefault="004F1191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155BE3F6" w14:textId="77777777" w:rsidR="004F1191" w:rsidRDefault="004F1191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F4F2D" w14:textId="77777777" w:rsidR="001A0265" w:rsidRDefault="008C4AD3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 wp14:editId="33AF825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B7846" w14:textId="77777777"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 wp14:editId="71128F2E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" stroked="f">
              <v:path arrowok="t"/>
              <v:textbox style="mso-fit-shape-to-text:t">
                <w:txbxContent>
                  <w:p w14:paraId="6AEB7846" w14:textId="77777777" w:rsidR="001A0265" w:rsidRDefault="008C4AD3" w:rsidP="00816A23">
                    <w:r>
                      <w:rPr>
                        <w:noProof/>
                      </w:rPr>
                      <w:drawing>
                        <wp:inline distT="0" distB="0" distL="0" distR="0" wp14:anchorId="3DB8C546" wp14:editId="71128F2E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671F6C2" w14:textId="77777777" w:rsidR="001A0265" w:rsidRDefault="008C4AD3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 wp14:editId="6F281DF7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98E1E" w14:textId="77777777" w:rsidR="001A0265" w:rsidRDefault="001A0265">
                          <w:pPr>
                            <w:pStyle w:val="Heading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" stroked="f">
              <v:path arrowok="t"/>
              <v:textbox inset="0,0,0,0">
                <w:txbxContent>
                  <w:p w14:paraId="03498E1E" w14:textId="77777777" w:rsidR="001A0265" w:rsidRDefault="001A0265">
                    <w:pPr>
                      <w:pStyle w:val="Heading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/>
                      </w:rPr>
                      <w:t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1696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AAF"/>
    <w:rsid w:val="001000E1"/>
    <w:rsid w:val="00100628"/>
    <w:rsid w:val="001025DA"/>
    <w:rsid w:val="001026F4"/>
    <w:rsid w:val="00106541"/>
    <w:rsid w:val="001158CB"/>
    <w:rsid w:val="001170DD"/>
    <w:rsid w:val="0012163C"/>
    <w:rsid w:val="00134230"/>
    <w:rsid w:val="00134B62"/>
    <w:rsid w:val="00136FBA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22D9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5CE6"/>
    <w:rsid w:val="002D7257"/>
    <w:rsid w:val="002D78A5"/>
    <w:rsid w:val="002E3807"/>
    <w:rsid w:val="002E6B19"/>
    <w:rsid w:val="002E7788"/>
    <w:rsid w:val="002F515F"/>
    <w:rsid w:val="00302D16"/>
    <w:rsid w:val="00302DC4"/>
    <w:rsid w:val="0030484E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653CE"/>
    <w:rsid w:val="00372B17"/>
    <w:rsid w:val="00373DFF"/>
    <w:rsid w:val="00380164"/>
    <w:rsid w:val="00382797"/>
    <w:rsid w:val="0038307C"/>
    <w:rsid w:val="00383D0A"/>
    <w:rsid w:val="00392B5C"/>
    <w:rsid w:val="00396284"/>
    <w:rsid w:val="003A0577"/>
    <w:rsid w:val="003A2A08"/>
    <w:rsid w:val="003A2EC0"/>
    <w:rsid w:val="003A4AF8"/>
    <w:rsid w:val="003B2E01"/>
    <w:rsid w:val="003B54F1"/>
    <w:rsid w:val="003C0D5A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2EF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F0DA4"/>
    <w:rsid w:val="004F0EC6"/>
    <w:rsid w:val="004F0FD5"/>
    <w:rsid w:val="004F1191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2D8E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14D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1D72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6DC0"/>
    <w:rsid w:val="0085333C"/>
    <w:rsid w:val="00856896"/>
    <w:rsid w:val="00861C67"/>
    <w:rsid w:val="0086337C"/>
    <w:rsid w:val="00880D1A"/>
    <w:rsid w:val="008833F0"/>
    <w:rsid w:val="00885427"/>
    <w:rsid w:val="00886B10"/>
    <w:rsid w:val="0089704A"/>
    <w:rsid w:val="008A29CA"/>
    <w:rsid w:val="008A396E"/>
    <w:rsid w:val="008A4F7A"/>
    <w:rsid w:val="008B0FEF"/>
    <w:rsid w:val="008B490B"/>
    <w:rsid w:val="008C17FD"/>
    <w:rsid w:val="008C4AD3"/>
    <w:rsid w:val="008C56B8"/>
    <w:rsid w:val="008D0874"/>
    <w:rsid w:val="008D0D5D"/>
    <w:rsid w:val="008E117A"/>
    <w:rsid w:val="008E5B73"/>
    <w:rsid w:val="008F105B"/>
    <w:rsid w:val="008F390B"/>
    <w:rsid w:val="008F4379"/>
    <w:rsid w:val="008F713D"/>
    <w:rsid w:val="00901A7D"/>
    <w:rsid w:val="0090693F"/>
    <w:rsid w:val="00907A7B"/>
    <w:rsid w:val="009107C3"/>
    <w:rsid w:val="00921231"/>
    <w:rsid w:val="00922782"/>
    <w:rsid w:val="00924011"/>
    <w:rsid w:val="009379EE"/>
    <w:rsid w:val="00943F67"/>
    <w:rsid w:val="00944982"/>
    <w:rsid w:val="00946260"/>
    <w:rsid w:val="00950022"/>
    <w:rsid w:val="0095059B"/>
    <w:rsid w:val="00952496"/>
    <w:rsid w:val="00954662"/>
    <w:rsid w:val="00957D64"/>
    <w:rsid w:val="0096484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41D1"/>
    <w:rsid w:val="009C35FC"/>
    <w:rsid w:val="009C7905"/>
    <w:rsid w:val="009D0647"/>
    <w:rsid w:val="009D0DEA"/>
    <w:rsid w:val="009D3EF2"/>
    <w:rsid w:val="009D40E1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D52F2"/>
    <w:rsid w:val="00AE2DF5"/>
    <w:rsid w:val="00AF2471"/>
    <w:rsid w:val="00AF3BAA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6E01"/>
    <w:rsid w:val="00B47E22"/>
    <w:rsid w:val="00B53091"/>
    <w:rsid w:val="00B53B54"/>
    <w:rsid w:val="00B6481C"/>
    <w:rsid w:val="00B64919"/>
    <w:rsid w:val="00B64C39"/>
    <w:rsid w:val="00B6649D"/>
    <w:rsid w:val="00B66E18"/>
    <w:rsid w:val="00B74FD7"/>
    <w:rsid w:val="00B75AC5"/>
    <w:rsid w:val="00B80D9D"/>
    <w:rsid w:val="00B81D2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443C"/>
    <w:rsid w:val="00C1163D"/>
    <w:rsid w:val="00C161F8"/>
    <w:rsid w:val="00C17184"/>
    <w:rsid w:val="00C174FC"/>
    <w:rsid w:val="00C2030E"/>
    <w:rsid w:val="00C24823"/>
    <w:rsid w:val="00C31339"/>
    <w:rsid w:val="00C3181B"/>
    <w:rsid w:val="00C40050"/>
    <w:rsid w:val="00C408EC"/>
    <w:rsid w:val="00C542D4"/>
    <w:rsid w:val="00C619A0"/>
    <w:rsid w:val="00C66532"/>
    <w:rsid w:val="00C67EB7"/>
    <w:rsid w:val="00C71B44"/>
    <w:rsid w:val="00C739B1"/>
    <w:rsid w:val="00C74D16"/>
    <w:rsid w:val="00C7525F"/>
    <w:rsid w:val="00C7649F"/>
    <w:rsid w:val="00C812C6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E751E"/>
    <w:rsid w:val="00CF0BDC"/>
    <w:rsid w:val="00CF6148"/>
    <w:rsid w:val="00CF7F93"/>
    <w:rsid w:val="00D04432"/>
    <w:rsid w:val="00D0553B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4730C"/>
    <w:rsid w:val="00D51039"/>
    <w:rsid w:val="00D56FDC"/>
    <w:rsid w:val="00D60244"/>
    <w:rsid w:val="00D617A4"/>
    <w:rsid w:val="00D63F65"/>
    <w:rsid w:val="00D67B1D"/>
    <w:rsid w:val="00D7238F"/>
    <w:rsid w:val="00D72538"/>
    <w:rsid w:val="00D74E80"/>
    <w:rsid w:val="00D77B35"/>
    <w:rsid w:val="00D91994"/>
    <w:rsid w:val="00D96A3B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400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02F3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A7E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CFA6C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025D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899</Characters>
  <Application>Microsoft Office Word</Application>
  <DocSecurity>0</DocSecurity>
  <Lines>52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28</cp:revision>
  <cp:lastPrinted>2020-02-06T07:50:00Z</cp:lastPrinted>
  <dcterms:created xsi:type="dcterms:W3CDTF">2024-10-22T10:21:00Z</dcterms:created>
  <dcterms:modified xsi:type="dcterms:W3CDTF">2025-01-10T08:29:00Z</dcterms:modified>
</cp:coreProperties>
</file>