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959B" w14:textId="02A870D7" w:rsidR="000F6C3F" w:rsidRPr="009B46DC" w:rsidRDefault="001D23E2" w:rsidP="009E76AC">
      <w:pPr>
        <w:rPr>
          <w:rFonts w:cs="Arial"/>
          <w:b/>
          <w:sz w:val="28"/>
          <w:szCs w:val="28"/>
          <w:lang w:val="en-US"/>
        </w:rPr>
      </w:pPr>
      <w:r w:rsidRPr="001D23E2">
        <w:rPr>
          <w:rFonts w:eastAsia="Arial" w:cs="Arial"/>
          <w:b/>
          <w:bCs/>
          <w:sz w:val="28"/>
          <w:szCs w:val="28"/>
          <w:lang w:val="fr-FR"/>
        </w:rPr>
        <w:t>Multi</w:t>
      </w:r>
      <w:r w:rsidR="00657AFF" w:rsidRPr="001D23E2">
        <w:rPr>
          <w:rFonts w:eastAsia="Arial" w:cs="Arial"/>
          <w:b/>
          <w:bCs/>
          <w:sz w:val="28"/>
          <w:szCs w:val="28"/>
          <w:lang w:val="fr-FR"/>
        </w:rPr>
        <w:t xml:space="preserve">ples </w:t>
      </w:r>
      <w:r w:rsidRPr="001D23E2">
        <w:rPr>
          <w:rFonts w:eastAsia="Arial" w:cs="Arial"/>
          <w:b/>
          <w:bCs/>
          <w:sz w:val="28"/>
          <w:szCs w:val="28"/>
          <w:lang w:val="fr-FR"/>
        </w:rPr>
        <w:t>design</w:t>
      </w:r>
      <w:r w:rsidR="00657AFF" w:rsidRPr="001D23E2">
        <w:rPr>
          <w:rFonts w:eastAsia="Arial" w:cs="Arial"/>
          <w:b/>
          <w:bCs/>
          <w:sz w:val="28"/>
          <w:szCs w:val="28"/>
          <w:lang w:val="fr-FR"/>
        </w:rPr>
        <w:t>s</w:t>
      </w:r>
      <w:r w:rsidRPr="001D23E2">
        <w:rPr>
          <w:rFonts w:eastAsia="Arial" w:cs="Arial"/>
          <w:b/>
          <w:bCs/>
          <w:sz w:val="28"/>
          <w:szCs w:val="28"/>
          <w:lang w:val="fr-FR"/>
        </w:rPr>
        <w:t xml:space="preserve"> sur mesure</w:t>
      </w:r>
    </w:p>
    <w:p w14:paraId="2B8B22A4" w14:textId="77777777" w:rsidR="00115307" w:rsidRPr="009B46DC" w:rsidRDefault="001D23E2" w:rsidP="009E76AC">
      <w:pPr>
        <w:rPr>
          <w:rFonts w:cs="Arial"/>
          <w:b/>
          <w:sz w:val="28"/>
          <w:szCs w:val="28"/>
          <w:lang w:val="en-US"/>
        </w:rPr>
      </w:pPr>
      <w:r w:rsidRPr="001D23E2">
        <w:rPr>
          <w:rFonts w:eastAsia="Arial" w:cs="Arial"/>
          <w:b/>
          <w:bCs/>
          <w:sz w:val="28"/>
          <w:szCs w:val="28"/>
          <w:lang w:val="fr-FR"/>
        </w:rPr>
        <w:t>Grilles de soupirail personnalisées de la société Richard Brink</w:t>
      </w:r>
    </w:p>
    <w:p w14:paraId="13BCC46C" w14:textId="6DFE98AE" w:rsidR="0013426C" w:rsidRPr="009B46DC" w:rsidRDefault="001D23E2" w:rsidP="0013426C">
      <w:pPr>
        <w:spacing w:line="360" w:lineRule="auto"/>
        <w:rPr>
          <w:rFonts w:cs="Arial"/>
          <w:b/>
          <w:sz w:val="24"/>
          <w:szCs w:val="24"/>
          <w:lang w:val="en-US"/>
        </w:rPr>
      </w:pPr>
      <w:proofErr w:type="spellStart"/>
      <w:r w:rsidRPr="001D23E2">
        <w:rPr>
          <w:rFonts w:eastAsia="Arial" w:cs="Arial"/>
          <w:b/>
          <w:bCs/>
          <w:sz w:val="24"/>
          <w:szCs w:val="24"/>
          <w:lang w:val="fr-FR"/>
        </w:rPr>
        <w:t>Schloß</w:t>
      </w:r>
      <w:proofErr w:type="spellEnd"/>
      <w:r w:rsidRPr="001D23E2">
        <w:rPr>
          <w:rFonts w:eastAsia="Arial" w:cs="Arial"/>
          <w:b/>
          <w:bCs/>
          <w:sz w:val="24"/>
          <w:szCs w:val="24"/>
          <w:lang w:val="fr-FR"/>
        </w:rPr>
        <w:t xml:space="preserve"> </w:t>
      </w:r>
      <w:proofErr w:type="spellStart"/>
      <w:r w:rsidRPr="001D23E2">
        <w:rPr>
          <w:rFonts w:eastAsia="Arial" w:cs="Arial"/>
          <w:b/>
          <w:bCs/>
          <w:sz w:val="24"/>
          <w:szCs w:val="24"/>
          <w:lang w:val="fr-FR"/>
        </w:rPr>
        <w:t>Holte-Stukenbrock</w:t>
      </w:r>
      <w:proofErr w:type="spellEnd"/>
      <w:r w:rsidRPr="001D23E2">
        <w:rPr>
          <w:rFonts w:eastAsia="Arial" w:cs="Arial"/>
          <w:b/>
          <w:bCs/>
          <w:sz w:val="24"/>
          <w:szCs w:val="24"/>
          <w:lang w:val="fr-FR"/>
        </w:rPr>
        <w:t>, Allemagne, le</w:t>
      </w:r>
      <w:r w:rsidR="009742F5">
        <w:rPr>
          <w:rFonts w:eastAsia="Arial" w:cs="Arial"/>
          <w:b/>
          <w:bCs/>
          <w:sz w:val="24"/>
          <w:szCs w:val="24"/>
          <w:lang w:val="fr-FR"/>
        </w:rPr>
        <w:t xml:space="preserve"> 30.04.</w:t>
      </w:r>
      <w:r w:rsidRPr="001D23E2">
        <w:rPr>
          <w:rFonts w:eastAsia="Arial" w:cs="Arial"/>
          <w:b/>
          <w:bCs/>
          <w:sz w:val="24"/>
          <w:szCs w:val="24"/>
          <w:lang w:val="fr-FR"/>
        </w:rPr>
        <w:t xml:space="preserve">2024. Les grilles métalliques qui recouvrent les soupiraux permettent de sécuriser ces zones accessibles. Elles protègent aussi les fenêtres en sous-sol des effractions, retiennent les feuilles et les saletés grossières tout en assurant une cave bien aérée. L’entreprise Richard Brink produit ses propres grilles de soupirail qui complètent cette liste d’attentes standard en y ajoutant un grand éventail de designs et une fabrication </w:t>
      </w:r>
      <w:r w:rsidR="003F4B86" w:rsidRPr="001D23E2">
        <w:rPr>
          <w:rFonts w:eastAsia="Arial" w:cs="Arial"/>
          <w:b/>
          <w:bCs/>
          <w:sz w:val="24"/>
          <w:szCs w:val="24"/>
          <w:lang w:val="fr-FR"/>
        </w:rPr>
        <w:t>personnalisée</w:t>
      </w:r>
      <w:r w:rsidRPr="001D23E2">
        <w:rPr>
          <w:rFonts w:eastAsia="Arial" w:cs="Arial"/>
          <w:b/>
          <w:bCs/>
          <w:sz w:val="24"/>
          <w:szCs w:val="24"/>
          <w:lang w:val="fr-FR"/>
        </w:rPr>
        <w:t>.</w:t>
      </w:r>
    </w:p>
    <w:p w14:paraId="4BC82AB7" w14:textId="48387865" w:rsidR="00115307" w:rsidRPr="009B46DC" w:rsidRDefault="001D23E2" w:rsidP="00115307">
      <w:pPr>
        <w:spacing w:line="360" w:lineRule="auto"/>
        <w:rPr>
          <w:rFonts w:cs="Arial"/>
          <w:bCs/>
          <w:sz w:val="24"/>
          <w:szCs w:val="24"/>
          <w:lang w:val="en-US"/>
        </w:rPr>
      </w:pPr>
      <w:r w:rsidRPr="001D23E2">
        <w:rPr>
          <w:rFonts w:eastAsia="Arial" w:cs="Arial"/>
          <w:bCs/>
          <w:sz w:val="24"/>
          <w:szCs w:val="24"/>
          <w:lang w:val="fr-FR"/>
        </w:rPr>
        <w:t xml:space="preserve">Les grilles Richard Brink forment, pour chaque soupirail, un couvercle esthétique parfaitement ajusté : elles sont toujours </w:t>
      </w:r>
      <w:r w:rsidR="003F4B86" w:rsidRPr="001D23E2">
        <w:rPr>
          <w:rFonts w:eastAsia="Arial" w:cs="Arial"/>
          <w:bCs/>
          <w:sz w:val="24"/>
          <w:szCs w:val="24"/>
          <w:lang w:val="fr-FR"/>
        </w:rPr>
        <w:t>confectionnées</w:t>
      </w:r>
      <w:r w:rsidRPr="001D23E2">
        <w:rPr>
          <w:rFonts w:eastAsia="Arial" w:cs="Arial"/>
          <w:bCs/>
          <w:sz w:val="24"/>
          <w:szCs w:val="24"/>
          <w:lang w:val="fr-FR"/>
        </w:rPr>
        <w:t xml:space="preserve"> sur mesure en respectant très précisément les spécifications individuelles du client et peuvent être choisies parmi une vaste gamme de modèles. Du caillebotis classique au design moderne et original : tout le monde y trouve son bonheur.</w:t>
      </w:r>
    </w:p>
    <w:p w14:paraId="591B9342" w14:textId="77777777" w:rsidR="00115307" w:rsidRPr="009B46DC" w:rsidRDefault="001D23E2" w:rsidP="00115307">
      <w:pPr>
        <w:spacing w:line="360" w:lineRule="auto"/>
        <w:rPr>
          <w:rFonts w:cs="Arial"/>
          <w:b/>
          <w:bCs/>
          <w:sz w:val="24"/>
          <w:szCs w:val="24"/>
          <w:lang w:val="en-US"/>
        </w:rPr>
      </w:pPr>
      <w:r w:rsidRPr="001D23E2">
        <w:rPr>
          <w:rFonts w:eastAsia="Arial" w:cs="Arial"/>
          <w:b/>
          <w:bCs/>
          <w:sz w:val="24"/>
          <w:szCs w:val="24"/>
          <w:lang w:val="fr-FR"/>
        </w:rPr>
        <w:t>Grilles et châssis adaptés à toutes les attentes</w:t>
      </w:r>
    </w:p>
    <w:p w14:paraId="11ED3095" w14:textId="4B052013" w:rsidR="00115307" w:rsidRPr="009B46DC" w:rsidRDefault="001D23E2" w:rsidP="00115307">
      <w:pPr>
        <w:spacing w:line="360" w:lineRule="auto"/>
        <w:rPr>
          <w:rFonts w:cs="Arial"/>
          <w:bCs/>
          <w:sz w:val="24"/>
          <w:szCs w:val="24"/>
          <w:lang w:val="en-US"/>
        </w:rPr>
      </w:pPr>
      <w:r w:rsidRPr="001D23E2">
        <w:rPr>
          <w:rFonts w:eastAsia="Arial" w:cs="Arial"/>
          <w:bCs/>
          <w:sz w:val="24"/>
          <w:szCs w:val="24"/>
          <w:lang w:val="fr-FR"/>
        </w:rPr>
        <w:t>Le fabricant allemand spécialisé en articles métalliques propose de fournir soit la grille seule en acier inoxydable ou acier galvanisé à fixer sur un châssis déjà existant soit le kit complet incluant grille et châssis. Les dormants fabriqués en acier inoxydable peuvent également être renforcés en usine côté mur ou entièrement garnis, la gamme comprenant</w:t>
      </w:r>
      <w:r w:rsidR="003F4B86" w:rsidRPr="001D23E2">
        <w:rPr>
          <w:rFonts w:eastAsia="Arial" w:cs="Arial"/>
          <w:bCs/>
          <w:sz w:val="24"/>
          <w:szCs w:val="24"/>
          <w:lang w:val="fr-FR"/>
        </w:rPr>
        <w:t>, en plus,</w:t>
      </w:r>
      <w:r w:rsidRPr="001D23E2">
        <w:rPr>
          <w:rFonts w:eastAsia="Arial" w:cs="Arial"/>
          <w:bCs/>
          <w:sz w:val="24"/>
          <w:szCs w:val="24"/>
          <w:lang w:val="fr-FR"/>
        </w:rPr>
        <w:t xml:space="preserve"> des cadres à visser ou à bétonner. Ces solutions sont </w:t>
      </w:r>
      <w:r w:rsidR="003F4B86" w:rsidRPr="001D23E2">
        <w:rPr>
          <w:rFonts w:eastAsia="Arial" w:cs="Arial"/>
          <w:bCs/>
          <w:sz w:val="24"/>
          <w:szCs w:val="24"/>
          <w:lang w:val="fr-FR"/>
        </w:rPr>
        <w:t>aussi</w:t>
      </w:r>
      <w:r w:rsidRPr="001D23E2">
        <w:rPr>
          <w:rFonts w:eastAsia="Arial" w:cs="Arial"/>
          <w:bCs/>
          <w:sz w:val="24"/>
          <w:szCs w:val="24"/>
          <w:lang w:val="fr-FR"/>
        </w:rPr>
        <w:t xml:space="preserve"> parfaitement adaptées aux fortes sollicitations, puisque Richard Brink produit ses grilles de soupirail en versions accessibles aux piétons, aux voitures ou aux camions. D’autres options viennent compléter l’offre : l’ajout de chaînes de sécurité par exemple.</w:t>
      </w:r>
    </w:p>
    <w:p w14:paraId="536D834B" w14:textId="77777777" w:rsidR="00D9085D" w:rsidRPr="009B46DC" w:rsidRDefault="001D23E2" w:rsidP="00115307">
      <w:pPr>
        <w:spacing w:line="360" w:lineRule="auto"/>
        <w:rPr>
          <w:rFonts w:cs="Arial"/>
          <w:b/>
          <w:sz w:val="24"/>
          <w:szCs w:val="24"/>
          <w:lang w:val="en-US"/>
        </w:rPr>
      </w:pPr>
      <w:r w:rsidRPr="001D23E2">
        <w:rPr>
          <w:rFonts w:eastAsia="Arial" w:cs="Arial"/>
          <w:b/>
          <w:bCs/>
          <w:sz w:val="24"/>
          <w:szCs w:val="24"/>
          <w:lang w:val="fr-FR"/>
        </w:rPr>
        <w:t>En quelques clics une offre sans engagement</w:t>
      </w:r>
    </w:p>
    <w:p w14:paraId="2B52B2CF" w14:textId="0C1AFDEB" w:rsidR="00301051" w:rsidRPr="009B46DC" w:rsidRDefault="001D23E2" w:rsidP="00301051">
      <w:pPr>
        <w:spacing w:line="360" w:lineRule="auto"/>
        <w:rPr>
          <w:rFonts w:cs="Arial"/>
          <w:bCs/>
          <w:sz w:val="24"/>
          <w:szCs w:val="24"/>
          <w:lang w:val="fr-FR"/>
        </w:rPr>
      </w:pPr>
      <w:r w:rsidRPr="001D23E2">
        <w:rPr>
          <w:rFonts w:eastAsia="Arial" w:cs="Arial"/>
          <w:bCs/>
          <w:sz w:val="24"/>
          <w:szCs w:val="24"/>
          <w:lang w:val="fr-FR"/>
        </w:rPr>
        <w:lastRenderedPageBreak/>
        <w:t>Afin de simplifier au maximum l’envoi de demandes par ses clients intéressés par des grilles de soupirail personnalisées, Richard Brink a mis en ligne un formulaire spécifique sur la page produit. En quelques questions, l’outil récolte les informations essentielles, dimensions et modèle de grille inclus. Une fois l</w:t>
      </w:r>
      <w:r w:rsidR="003F4B86" w:rsidRPr="001D23E2">
        <w:rPr>
          <w:rFonts w:eastAsia="Arial" w:cs="Arial"/>
          <w:bCs/>
          <w:sz w:val="24"/>
          <w:szCs w:val="24"/>
          <w:lang w:val="fr-FR"/>
        </w:rPr>
        <w:t>es données</w:t>
      </w:r>
      <w:r w:rsidRPr="001D23E2">
        <w:rPr>
          <w:rFonts w:eastAsia="Arial" w:cs="Arial"/>
          <w:bCs/>
          <w:sz w:val="24"/>
          <w:szCs w:val="24"/>
          <w:lang w:val="fr-FR"/>
        </w:rPr>
        <w:t xml:space="preserve"> transmis</w:t>
      </w:r>
      <w:r w:rsidR="003F4B86" w:rsidRPr="001D23E2">
        <w:rPr>
          <w:rFonts w:eastAsia="Arial" w:cs="Arial"/>
          <w:bCs/>
          <w:sz w:val="24"/>
          <w:szCs w:val="24"/>
          <w:lang w:val="fr-FR"/>
        </w:rPr>
        <w:t>es</w:t>
      </w:r>
      <w:r w:rsidRPr="001D23E2">
        <w:rPr>
          <w:rFonts w:eastAsia="Arial" w:cs="Arial"/>
          <w:bCs/>
          <w:sz w:val="24"/>
          <w:szCs w:val="24"/>
          <w:lang w:val="fr-FR"/>
        </w:rPr>
        <w:t>, le client obtient une offre sans engagement et les coordonnées de son interlocuteur au sein de la maison Richard Brink.</w:t>
      </w:r>
    </w:p>
    <w:p w14:paraId="1EA26B85" w14:textId="77777777" w:rsidR="00012294" w:rsidRPr="009B46DC" w:rsidRDefault="00012294" w:rsidP="00301051">
      <w:pPr>
        <w:spacing w:line="360" w:lineRule="auto"/>
        <w:rPr>
          <w:rFonts w:cs="Arial"/>
          <w:bCs/>
          <w:sz w:val="24"/>
          <w:szCs w:val="24"/>
          <w:lang w:val="fr-FR"/>
        </w:rPr>
      </w:pPr>
    </w:p>
    <w:p w14:paraId="58038942" w14:textId="49D6C857" w:rsidR="001A053B" w:rsidRPr="009742F5" w:rsidRDefault="001D23E2" w:rsidP="005B1417">
      <w:pPr>
        <w:spacing w:line="360" w:lineRule="auto"/>
        <w:rPr>
          <w:rFonts w:cs="Arial"/>
          <w:bCs/>
          <w:sz w:val="24"/>
          <w:szCs w:val="24"/>
          <w:lang w:val="fr-FR"/>
        </w:rPr>
      </w:pPr>
      <w:r w:rsidRPr="001D23E2">
        <w:rPr>
          <w:rFonts w:eastAsia="Arial" w:cs="Arial"/>
          <w:b/>
          <w:bCs/>
          <w:sz w:val="24"/>
          <w:szCs w:val="24"/>
          <w:lang w:val="fr-FR"/>
        </w:rPr>
        <w:t>(Env. 2197 caractères)</w:t>
      </w:r>
    </w:p>
    <w:p w14:paraId="1AB58ECF" w14:textId="77777777" w:rsidR="0078299E" w:rsidRPr="009742F5" w:rsidRDefault="0078299E" w:rsidP="004B5AD1">
      <w:pPr>
        <w:spacing w:after="0" w:line="240" w:lineRule="auto"/>
        <w:rPr>
          <w:rFonts w:cs="Arial"/>
          <w:sz w:val="18"/>
          <w:lang w:val="fr-FR"/>
        </w:rPr>
      </w:pPr>
    </w:p>
    <w:p w14:paraId="423448E8" w14:textId="77777777" w:rsidR="00115307" w:rsidRPr="009742F5" w:rsidRDefault="00115307" w:rsidP="004B5AD1">
      <w:pPr>
        <w:spacing w:after="0" w:line="240" w:lineRule="auto"/>
        <w:rPr>
          <w:rFonts w:cs="Arial"/>
          <w:sz w:val="18"/>
          <w:lang w:val="fr-FR"/>
        </w:rPr>
      </w:pPr>
    </w:p>
    <w:p w14:paraId="710A269E" w14:textId="77777777" w:rsidR="009B46DC" w:rsidRPr="00BD0167" w:rsidRDefault="009B46DC" w:rsidP="009B46DC">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2D7875D5" w14:textId="77777777" w:rsidR="009B46DC" w:rsidRPr="00BD0167" w:rsidRDefault="009B46DC" w:rsidP="009B46DC">
      <w:pPr>
        <w:spacing w:after="0" w:line="240" w:lineRule="auto"/>
        <w:rPr>
          <w:rFonts w:cs="Arial"/>
          <w:sz w:val="18"/>
          <w:lang w:val="en-US"/>
        </w:rPr>
      </w:pPr>
    </w:p>
    <w:p w14:paraId="3F35849C" w14:textId="089122AA" w:rsidR="00657AFF" w:rsidRPr="009B46DC" w:rsidRDefault="009B46DC">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657AFF" w:rsidRPr="009B46DC"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F1D55" w14:textId="77777777" w:rsidR="004B30B5" w:rsidRDefault="004B30B5">
      <w:pPr>
        <w:spacing w:after="0" w:line="240" w:lineRule="auto"/>
      </w:pPr>
      <w:r>
        <w:separator/>
      </w:r>
    </w:p>
  </w:endnote>
  <w:endnote w:type="continuationSeparator" w:id="0">
    <w:p w14:paraId="53F001B2" w14:textId="77777777" w:rsidR="004B30B5" w:rsidRDefault="004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E892" w14:textId="5BC47E5C" w:rsidR="00EE7ED8" w:rsidRDefault="004B30B5">
    <w:pPr>
      <w:pStyle w:val="Fuzeile"/>
      <w:jc w:val="center"/>
    </w:pPr>
    <w:r>
      <w:rPr>
        <w:noProof/>
        <w:lang w:eastAsia="de-DE"/>
      </w:rPr>
      <w:pict w14:anchorId="1C3065BE">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w:txbxContent>
              <w:p w14:paraId="6C4E5EA5" w14:textId="77777777" w:rsidR="009B46DC" w:rsidRDefault="009B46DC" w:rsidP="009B46DC">
                <w:pPr>
                  <w:spacing w:after="0" w:line="240" w:lineRule="auto"/>
                  <w:rPr>
                    <w:rFonts w:eastAsia="Arial"/>
                    <w:color w:val="808080"/>
                    <w:sz w:val="14"/>
                    <w:szCs w:val="14"/>
                    <w:lang w:val="fr-FR"/>
                  </w:rPr>
                </w:pPr>
                <w:r>
                  <w:rPr>
                    <w:rFonts w:eastAsia="Arial"/>
                    <w:color w:val="808080"/>
                    <w:sz w:val="14"/>
                    <w:szCs w:val="14"/>
                    <w:lang w:val="fr-FR"/>
                  </w:rPr>
                  <w:t xml:space="preserve">Éditeur : </w:t>
                </w:r>
              </w:p>
              <w:p w14:paraId="1591C58C" w14:textId="77777777" w:rsidR="009B46DC" w:rsidRPr="00035464" w:rsidRDefault="009B46DC" w:rsidP="009B46DC">
                <w:pPr>
                  <w:spacing w:after="0" w:line="240" w:lineRule="auto"/>
                  <w:rPr>
                    <w:color w:val="808080"/>
                    <w:sz w:val="14"/>
                    <w:lang w:val="en-US"/>
                  </w:rPr>
                </w:pPr>
              </w:p>
              <w:p w14:paraId="14544B07" w14:textId="77777777" w:rsidR="009B46DC" w:rsidRPr="00DB1420" w:rsidRDefault="009B46DC" w:rsidP="009B46DC">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00CF03BE" w14:textId="77777777" w:rsidR="009B46DC" w:rsidRPr="005602BA" w:rsidRDefault="009B46DC" w:rsidP="009B46DC">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20CF4C58" w14:textId="77777777" w:rsidR="009B46DC" w:rsidRDefault="009B46DC" w:rsidP="009B46DC">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4BB087EA" w14:textId="77777777" w:rsidR="009B46DC" w:rsidRPr="00035464" w:rsidRDefault="009B46DC" w:rsidP="009B46DC">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4E5AE6F9" w14:textId="77777777" w:rsidR="009B46DC" w:rsidRPr="00035464" w:rsidRDefault="009B46DC" w:rsidP="009B46DC">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105BC137" w14:textId="77777777" w:rsidR="009B46DC" w:rsidRPr="00035464" w:rsidRDefault="009B46DC" w:rsidP="009B46DC">
                <w:pPr>
                  <w:spacing w:after="0" w:line="240" w:lineRule="auto"/>
                  <w:rPr>
                    <w:color w:val="808080"/>
                    <w:sz w:val="14"/>
                    <w:lang w:val="en-US"/>
                  </w:rPr>
                </w:pPr>
                <w:r>
                  <w:rPr>
                    <w:rFonts w:eastAsia="Arial"/>
                    <w:color w:val="808080"/>
                    <w:sz w:val="14"/>
                    <w:szCs w:val="14"/>
                    <w:lang w:val="fr-FR"/>
                  </w:rPr>
                  <w:t>http://www.richard-brink.de</w:t>
                </w:r>
              </w:p>
              <w:p w14:paraId="2B101DE5" w14:textId="77777777" w:rsidR="009B46DC" w:rsidRPr="00035464" w:rsidRDefault="009B46DC" w:rsidP="009B46DC">
                <w:pPr>
                  <w:spacing w:after="0" w:line="240" w:lineRule="auto"/>
                  <w:rPr>
                    <w:color w:val="808080"/>
                    <w:sz w:val="14"/>
                    <w:lang w:val="en-US"/>
                  </w:rPr>
                </w:pPr>
                <w:r>
                  <w:rPr>
                    <w:rFonts w:eastAsia="Arial"/>
                    <w:color w:val="808080"/>
                    <w:sz w:val="14"/>
                    <w:szCs w:val="14"/>
                    <w:lang w:val="fr-FR"/>
                  </w:rPr>
                  <w:t>Courriel : stefan.brink@richard-brink.de</w:t>
                </w:r>
              </w:p>
              <w:p w14:paraId="24579589" w14:textId="77777777" w:rsidR="009B46DC" w:rsidRPr="00035464" w:rsidRDefault="009B46DC" w:rsidP="009B46DC">
                <w:pPr>
                  <w:spacing w:after="0" w:line="240" w:lineRule="auto"/>
                  <w:rPr>
                    <w:color w:val="808080"/>
                    <w:sz w:val="14"/>
                    <w:lang w:val="en-US"/>
                  </w:rPr>
                </w:pPr>
              </w:p>
              <w:p w14:paraId="4F107D37" w14:textId="77777777" w:rsidR="009B46DC" w:rsidRPr="00C93AA0" w:rsidRDefault="009B46DC" w:rsidP="009B46DC">
                <w:pPr>
                  <w:spacing w:after="0" w:line="240" w:lineRule="auto"/>
                  <w:rPr>
                    <w:b/>
                    <w:color w:val="808080"/>
                    <w:sz w:val="14"/>
                  </w:rPr>
                </w:pPr>
                <w:r>
                  <w:rPr>
                    <w:rFonts w:eastAsia="Arial"/>
                    <w:b/>
                    <w:bCs/>
                    <w:color w:val="808080"/>
                    <w:sz w:val="14"/>
                    <w:szCs w:val="14"/>
                    <w:lang w:val="fr-FR"/>
                  </w:rPr>
                  <w:t>Interlocuteur à la rédaction :</w:t>
                </w:r>
              </w:p>
              <w:p w14:paraId="46A075A8" w14:textId="77777777" w:rsidR="009B46DC" w:rsidRDefault="009B46DC" w:rsidP="009B46DC">
                <w:pPr>
                  <w:pStyle w:val="Textkrper"/>
                  <w:rPr>
                    <w:rFonts w:ascii="Arial" w:hAnsi="Arial"/>
                    <w:color w:val="808080"/>
                    <w:sz w:val="14"/>
                    <w:lang w:val="it-IT"/>
                  </w:rPr>
                </w:pPr>
                <w:r>
                  <w:rPr>
                    <w:rFonts w:ascii="Arial" w:eastAsia="Arial" w:hAnsi="Arial"/>
                    <w:color w:val="808080"/>
                    <w:sz w:val="14"/>
                    <w:szCs w:val="14"/>
                    <w:lang w:val="fr-FR"/>
                  </w:rPr>
                  <w:t>Daniel Spitzer</w:t>
                </w:r>
              </w:p>
              <w:p w14:paraId="14CE7D3C" w14:textId="77777777" w:rsidR="009B46DC" w:rsidRDefault="009B46DC" w:rsidP="009B46DC">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50A71A0C" w14:textId="77777777" w:rsidR="009B46DC" w:rsidRPr="00DB1420" w:rsidRDefault="009B46DC" w:rsidP="009B46DC">
                <w:pPr>
                  <w:pStyle w:val="Textkrper"/>
                  <w:rPr>
                    <w:rFonts w:ascii="Arial" w:hAnsi="Arial"/>
                    <w:color w:val="808080"/>
                    <w:sz w:val="14"/>
                    <w:lang w:val="it-IT"/>
                  </w:rPr>
                </w:pPr>
                <w:r>
                  <w:rPr>
                    <w:rFonts w:ascii="Arial" w:eastAsia="Arial" w:hAnsi="Arial"/>
                    <w:color w:val="808080"/>
                    <w:sz w:val="14"/>
                    <w:szCs w:val="14"/>
                    <w:lang w:val="fr-FR"/>
                  </w:rPr>
                  <w:t>daniel.spitzer@richard-brink.de</w:t>
                </w:r>
              </w:p>
              <w:p w14:paraId="359F217E" w14:textId="77777777" w:rsidR="009B46DC" w:rsidRPr="00D64557" w:rsidRDefault="009B46DC" w:rsidP="009B46DC">
                <w:pPr>
                  <w:pStyle w:val="berschrift3"/>
                  <w:tabs>
                    <w:tab w:val="left" w:pos="567"/>
                  </w:tabs>
                  <w:rPr>
                    <w:color w:val="808080"/>
                    <w:sz w:val="14"/>
                    <w:szCs w:val="14"/>
                    <w:lang w:val="it-IT"/>
                  </w:rPr>
                </w:pPr>
              </w:p>
              <w:p w14:paraId="34D49E2A" w14:textId="77777777" w:rsidR="009B46DC" w:rsidRPr="00C61D90" w:rsidRDefault="009B46DC" w:rsidP="009B46DC">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3DB208D"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917E" w14:textId="77777777" w:rsidR="004B30B5" w:rsidRDefault="004B30B5">
      <w:pPr>
        <w:spacing w:after="0" w:line="240" w:lineRule="auto"/>
      </w:pPr>
      <w:r>
        <w:separator/>
      </w:r>
    </w:p>
  </w:footnote>
  <w:footnote w:type="continuationSeparator" w:id="0">
    <w:p w14:paraId="20F2A7AD" w14:textId="77777777" w:rsidR="004B30B5" w:rsidRDefault="004B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6713" w14:textId="77777777" w:rsidR="00EE7ED8" w:rsidRDefault="004B30B5">
    <w:pPr>
      <w:pStyle w:val="Kopfzeile"/>
      <w:rPr>
        <w:rFonts w:ascii="Verdana" w:hAnsi="Verdana"/>
        <w:color w:val="808080"/>
        <w:sz w:val="52"/>
        <w:szCs w:val="52"/>
      </w:rPr>
    </w:pPr>
    <w:r>
      <w:rPr>
        <w:rFonts w:ascii="Verdana" w:hAnsi="Verdana"/>
        <w:noProof/>
        <w:color w:val="808080"/>
        <w:sz w:val="52"/>
        <w:szCs w:val="52"/>
      </w:rPr>
      <w:pict w14:anchorId="5933224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fit-shape-to-text:t">
            <w:txbxContent>
              <w:p w14:paraId="29585A42" w14:textId="77777777" w:rsidR="00EE7ED8" w:rsidRDefault="001D23E2">
                <w:r>
                  <w:rPr>
                    <w:noProof/>
                    <w:lang w:eastAsia="de-DE"/>
                  </w:rPr>
                  <w:drawing>
                    <wp:inline distT="0" distB="0" distL="0" distR="0" wp14:anchorId="1C6EA6C7" wp14:editId="5C00DD95">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65257"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243CE89F" w14:textId="77777777" w:rsidR="00EE7ED8" w:rsidRPr="007D13EF" w:rsidRDefault="001D23E2"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3E2"/>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B86"/>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0B5"/>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57AFF"/>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3BD7"/>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2F5"/>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6DC"/>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CB4"/>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67339"/>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309</cp:revision>
  <cp:lastPrinted>2020-02-05T14:19:00Z</cp:lastPrinted>
  <dcterms:created xsi:type="dcterms:W3CDTF">2017-07-10T11:03:00Z</dcterms:created>
  <dcterms:modified xsi:type="dcterms:W3CDTF">2024-03-20T09:00:00Z</dcterms:modified>
</cp:coreProperties>
</file>