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DEA83" w14:textId="056AC02F" w:rsidR="000F6C3F" w:rsidRPr="003F5347" w:rsidRDefault="005A6944" w:rsidP="009E76AC">
      <w:pPr>
        <w:rPr>
          <w:rFonts w:cs="Arial"/>
          <w:b/>
          <w:sz w:val="28"/>
          <w:szCs w:val="28"/>
          <w:lang w:val="en-GB"/>
        </w:rPr>
      </w:pPr>
      <w:r w:rsidRPr="003F5347">
        <w:rPr>
          <w:rFonts w:cs="Arial"/>
          <w:b/>
          <w:bCs/>
          <w:sz w:val="28"/>
          <w:szCs w:val="28"/>
          <w:lang w:val="en-GB"/>
        </w:rPr>
        <w:t>Made-to-measure design versatility</w:t>
      </w:r>
    </w:p>
    <w:p w14:paraId="5E44442B" w14:textId="49E6BBE0" w:rsidR="00115307" w:rsidRPr="003F5347" w:rsidRDefault="005A6944" w:rsidP="009E76AC">
      <w:pPr>
        <w:rPr>
          <w:rFonts w:cs="Arial"/>
          <w:b/>
          <w:sz w:val="28"/>
          <w:szCs w:val="28"/>
          <w:lang w:val="en-GB"/>
        </w:rPr>
      </w:pPr>
      <w:r w:rsidRPr="003F5347">
        <w:rPr>
          <w:rFonts w:cs="Arial"/>
          <w:b/>
          <w:bCs/>
          <w:sz w:val="28"/>
          <w:szCs w:val="28"/>
          <w:lang w:val="en-GB"/>
        </w:rPr>
        <w:t>Custom light-shaft covers from Richard Brink</w:t>
      </w:r>
    </w:p>
    <w:p w14:paraId="0D3DC664" w14:textId="67C8A710" w:rsidR="0013426C" w:rsidRPr="003F5347" w:rsidRDefault="009D23C7" w:rsidP="0013426C">
      <w:pPr>
        <w:spacing w:line="360" w:lineRule="auto"/>
        <w:rPr>
          <w:rFonts w:cs="Arial"/>
          <w:b/>
          <w:sz w:val="24"/>
          <w:szCs w:val="24"/>
          <w:lang w:val="en-GB"/>
        </w:rPr>
      </w:pPr>
      <w:r w:rsidRPr="005D2A1E">
        <w:rPr>
          <w:rFonts w:cs="Arial"/>
          <w:b/>
          <w:bCs/>
          <w:sz w:val="24"/>
          <w:szCs w:val="24"/>
          <w:lang w:val="en-US"/>
        </w:rPr>
        <w:t xml:space="preserve">Schloss </w:t>
      </w:r>
      <w:proofErr w:type="spellStart"/>
      <w:r w:rsidRPr="005D2A1E">
        <w:rPr>
          <w:rFonts w:cs="Arial"/>
          <w:b/>
          <w:bCs/>
          <w:sz w:val="24"/>
          <w:szCs w:val="24"/>
          <w:lang w:val="en-US"/>
        </w:rPr>
        <w:t>Holte-Stukenbrock</w:t>
      </w:r>
      <w:proofErr w:type="spellEnd"/>
      <w:r w:rsidRPr="005D2A1E">
        <w:rPr>
          <w:rFonts w:cs="Arial"/>
          <w:b/>
          <w:bCs/>
          <w:sz w:val="24"/>
          <w:szCs w:val="24"/>
          <w:lang w:val="en-US"/>
        </w:rPr>
        <w:t>,</w:t>
      </w:r>
      <w:r w:rsidR="005D2A1E">
        <w:rPr>
          <w:rFonts w:cs="Arial"/>
          <w:b/>
          <w:bCs/>
          <w:sz w:val="24"/>
          <w:szCs w:val="24"/>
          <w:lang w:val="en-US"/>
        </w:rPr>
        <w:t xml:space="preserve"> 30/04/</w:t>
      </w:r>
      <w:r w:rsidRPr="005D2A1E">
        <w:rPr>
          <w:rFonts w:cs="Arial"/>
          <w:b/>
          <w:bCs/>
          <w:sz w:val="24"/>
          <w:szCs w:val="24"/>
          <w:lang w:val="en-US"/>
        </w:rPr>
        <w:t>202</w:t>
      </w:r>
      <w:r w:rsidR="005D2A1E">
        <w:rPr>
          <w:rFonts w:cs="Arial"/>
          <w:b/>
          <w:bCs/>
          <w:sz w:val="24"/>
          <w:szCs w:val="24"/>
          <w:lang w:val="en-US"/>
        </w:rPr>
        <w:t>4</w:t>
      </w:r>
      <w:r w:rsidRPr="005D2A1E">
        <w:rPr>
          <w:rFonts w:cs="Arial"/>
          <w:b/>
          <w:bCs/>
          <w:sz w:val="24"/>
          <w:szCs w:val="24"/>
          <w:lang w:val="en-US"/>
        </w:rPr>
        <w:t xml:space="preserve">. </w:t>
      </w:r>
      <w:r w:rsidRPr="003F5347">
        <w:rPr>
          <w:rFonts w:cs="Arial"/>
          <w:b/>
          <w:bCs/>
          <w:sz w:val="24"/>
          <w:szCs w:val="24"/>
          <w:lang w:val="en-GB"/>
        </w:rPr>
        <w:t>Metal covers for light and cellar shafts guarantee that the surface is covered by a walkable closure, protect the cellar windows from unauthorised access, keep leaves and litter out and ensure that air can access the basement storeys. Richard Brink’s light-shaft covers are manufactured in-house and enhance these basic requirements with aspects such as design versatility and made-to-measure manufacturing.</w:t>
      </w:r>
    </w:p>
    <w:p w14:paraId="73ED9C04" w14:textId="17D92338" w:rsidR="00115307" w:rsidRPr="003F5347" w:rsidRDefault="005A6944" w:rsidP="00115307">
      <w:pPr>
        <w:spacing w:line="360" w:lineRule="auto"/>
        <w:rPr>
          <w:rFonts w:cs="Arial"/>
          <w:bCs/>
          <w:sz w:val="24"/>
          <w:szCs w:val="24"/>
          <w:lang w:val="en-GB"/>
        </w:rPr>
      </w:pPr>
      <w:r w:rsidRPr="003F5347">
        <w:rPr>
          <w:rFonts w:cs="Arial"/>
          <w:sz w:val="24"/>
          <w:szCs w:val="24"/>
          <w:lang w:val="en-GB"/>
        </w:rPr>
        <w:t>The light-shaft covers from Richard Brink GmbH &amp; Co. KG provide a perfectly fitting and visually appealing closure for any cellar shaft. Perfectly fitting because the covers are always custom-made to individual customer specifications, and visually appealing because of the extensive range of gratings that is available to choose from. There is something for every taste, from classic mesh gratings through to eye-catching design solutions.</w:t>
      </w:r>
    </w:p>
    <w:p w14:paraId="7D874042" w14:textId="77777777" w:rsidR="00115307" w:rsidRPr="003F5347" w:rsidRDefault="00115307" w:rsidP="00115307">
      <w:pPr>
        <w:spacing w:line="360" w:lineRule="auto"/>
        <w:rPr>
          <w:rFonts w:cs="Arial"/>
          <w:b/>
          <w:bCs/>
          <w:sz w:val="24"/>
          <w:szCs w:val="24"/>
          <w:lang w:val="en-GB"/>
        </w:rPr>
      </w:pPr>
      <w:r w:rsidRPr="003F5347">
        <w:rPr>
          <w:rFonts w:cs="Arial"/>
          <w:b/>
          <w:bCs/>
          <w:sz w:val="24"/>
          <w:szCs w:val="24"/>
          <w:lang w:val="en-GB"/>
        </w:rPr>
        <w:t>Gratings and angle frames for every installation location</w:t>
      </w:r>
    </w:p>
    <w:p w14:paraId="00045D9A" w14:textId="2D80D237" w:rsidR="00115307" w:rsidRPr="003F5347" w:rsidRDefault="00115307" w:rsidP="00115307">
      <w:pPr>
        <w:spacing w:line="360" w:lineRule="auto"/>
        <w:rPr>
          <w:rFonts w:cs="Arial"/>
          <w:bCs/>
          <w:sz w:val="24"/>
          <w:szCs w:val="24"/>
          <w:lang w:val="en-GB"/>
        </w:rPr>
      </w:pPr>
      <w:r w:rsidRPr="003F5347">
        <w:rPr>
          <w:rFonts w:cs="Arial"/>
          <w:sz w:val="24"/>
          <w:szCs w:val="24"/>
          <w:lang w:val="en-GB"/>
        </w:rPr>
        <w:t xml:space="preserve">The metal products manufacturer offers a choice of suitable cellar-shaft covers either as gratings made from stainless steel or hot-dip galvanised steel for existing angle frames and also supplies gratings and angle frames as a complete package. Additionally, the stainless-steel frames can be reinforced on the wall side or fully lined at the factory. Frames are fixed by screwing down or setting in concrete, depending on the variant. Additionally, the products are also ideally suited for increased loads. In accordance with the intended deployment scenario, Richard Brink manufactures the light-shaft covers in versions that can withstand pedestrians, cars or even trucks. Finishing touches </w:t>
      </w:r>
      <w:r w:rsidRPr="003F5347">
        <w:rPr>
          <w:rFonts w:cs="Arial"/>
          <w:sz w:val="24"/>
          <w:szCs w:val="24"/>
          <w:lang w:val="en-GB"/>
        </w:rPr>
        <w:lastRenderedPageBreak/>
        <w:t>to the product range include for instance the safety chains for the custom-made gratings.</w:t>
      </w:r>
    </w:p>
    <w:p w14:paraId="28216912" w14:textId="2BCB1ED0" w:rsidR="00D9085D" w:rsidRPr="003F5347" w:rsidRDefault="00D9085D" w:rsidP="00115307">
      <w:pPr>
        <w:spacing w:line="360" w:lineRule="auto"/>
        <w:rPr>
          <w:rFonts w:cs="Arial"/>
          <w:b/>
          <w:sz w:val="24"/>
          <w:szCs w:val="24"/>
          <w:lang w:val="en-GB"/>
        </w:rPr>
      </w:pPr>
      <w:r w:rsidRPr="003F5347">
        <w:rPr>
          <w:rFonts w:cs="Arial"/>
          <w:b/>
          <w:bCs/>
          <w:sz w:val="24"/>
          <w:szCs w:val="24"/>
          <w:lang w:val="en-GB"/>
        </w:rPr>
        <w:t>Non-obligation online inquiry with a few clicks</w:t>
      </w:r>
    </w:p>
    <w:p w14:paraId="4AB1A5E2" w14:textId="61CCE4FA" w:rsidR="00301051" w:rsidRPr="003F5347" w:rsidRDefault="00D9085D" w:rsidP="00301051">
      <w:pPr>
        <w:spacing w:line="360" w:lineRule="auto"/>
        <w:rPr>
          <w:rFonts w:cs="Arial"/>
          <w:bCs/>
          <w:sz w:val="24"/>
          <w:szCs w:val="24"/>
          <w:lang w:val="en-GB"/>
        </w:rPr>
      </w:pPr>
      <w:r w:rsidRPr="003F5347">
        <w:rPr>
          <w:rFonts w:cs="Arial"/>
          <w:sz w:val="24"/>
          <w:szCs w:val="24"/>
          <w:lang w:val="en-GB"/>
        </w:rPr>
        <w:t>The metal products manufacturer has integrated a special online form on the relevant product page so that its customers can easily inquire about the light-shaft covers for their project-specific requirements. In a few steps, the tool requests the key aspects, desired measurements and grating design. After submission, customers’ answers are used to prepare their no-obligation quote including a personal point of contact at Richard Brink.</w:t>
      </w:r>
    </w:p>
    <w:p w14:paraId="426505D1" w14:textId="77777777" w:rsidR="00012294" w:rsidRPr="003F5347" w:rsidRDefault="00012294" w:rsidP="00301051">
      <w:pPr>
        <w:spacing w:line="360" w:lineRule="auto"/>
        <w:rPr>
          <w:rFonts w:cs="Arial"/>
          <w:bCs/>
          <w:sz w:val="24"/>
          <w:szCs w:val="24"/>
          <w:lang w:val="en-GB"/>
        </w:rPr>
      </w:pPr>
    </w:p>
    <w:p w14:paraId="51D0C6C9" w14:textId="1394A51E" w:rsidR="001A053B" w:rsidRPr="003F5347" w:rsidRDefault="006B15AF" w:rsidP="005B1417">
      <w:pPr>
        <w:spacing w:line="360" w:lineRule="auto"/>
        <w:rPr>
          <w:rFonts w:cs="Arial"/>
          <w:bCs/>
          <w:sz w:val="24"/>
          <w:szCs w:val="24"/>
          <w:lang w:val="en-GB"/>
        </w:rPr>
      </w:pPr>
      <w:r w:rsidRPr="003F5347">
        <w:rPr>
          <w:rFonts w:cs="Arial"/>
          <w:b/>
          <w:bCs/>
          <w:sz w:val="24"/>
          <w:szCs w:val="24"/>
          <w:lang w:val="en-GB"/>
        </w:rPr>
        <w:t>(approx. 2,400 characters)</w:t>
      </w:r>
    </w:p>
    <w:p w14:paraId="782C9506" w14:textId="77777777" w:rsidR="0078299E" w:rsidRPr="003F5347" w:rsidRDefault="0078299E" w:rsidP="004B5AD1">
      <w:pPr>
        <w:spacing w:after="0" w:line="240" w:lineRule="auto"/>
        <w:rPr>
          <w:rFonts w:cs="Arial"/>
          <w:sz w:val="18"/>
          <w:lang w:val="en-GB"/>
        </w:rPr>
      </w:pPr>
    </w:p>
    <w:p w14:paraId="4431EFD7" w14:textId="77777777" w:rsidR="00115307" w:rsidRPr="003F5347" w:rsidRDefault="00115307" w:rsidP="004B5AD1">
      <w:pPr>
        <w:spacing w:after="0" w:line="240" w:lineRule="auto"/>
        <w:rPr>
          <w:rFonts w:cs="Arial"/>
          <w:sz w:val="18"/>
          <w:lang w:val="en-GB"/>
        </w:rPr>
      </w:pPr>
    </w:p>
    <w:p w14:paraId="7614BC2C" w14:textId="3C05C3B6" w:rsidR="00890F73" w:rsidRPr="003F5347" w:rsidRDefault="00890F73" w:rsidP="004B5AD1">
      <w:pPr>
        <w:spacing w:after="0" w:line="240" w:lineRule="auto"/>
        <w:rPr>
          <w:rFonts w:cs="Arial"/>
          <w:sz w:val="18"/>
          <w:lang w:val="en-GB"/>
        </w:rPr>
      </w:pPr>
      <w:r w:rsidRPr="003F5347">
        <w:rPr>
          <w:rFonts w:cs="Arial"/>
          <w:sz w:val="18"/>
          <w:lang w:val="en-GB"/>
        </w:rPr>
        <w:t xml:space="preserve">The products from the family company, which was founded in 1976, range from dewatering and drainage systems, gravel stops, edging solutions, lawn edgings and edge profiles to wall covers, plant boxes, solar substructures, chimney caps and weathervanes. Find more information at </w:t>
      </w:r>
      <w:hyperlink r:id="rId7" w:history="1">
        <w:r w:rsidRPr="003F5347">
          <w:rPr>
            <w:rStyle w:val="Hyperlink"/>
            <w:rFonts w:cs="Arial"/>
            <w:color w:val="auto"/>
            <w:sz w:val="18"/>
            <w:lang w:val="en-GB"/>
          </w:rPr>
          <w:t>www.richard-brink.de</w:t>
        </w:r>
      </w:hyperlink>
      <w:r w:rsidRPr="003F5347">
        <w:rPr>
          <w:rFonts w:cs="Arial"/>
          <w:sz w:val="18"/>
          <w:lang w:val="en-GB"/>
        </w:rPr>
        <w:t>.</w:t>
      </w:r>
    </w:p>
    <w:p w14:paraId="1483EC6F" w14:textId="77777777" w:rsidR="004B5AD1" w:rsidRPr="003F5347" w:rsidRDefault="004B5AD1" w:rsidP="004B5AD1">
      <w:pPr>
        <w:spacing w:after="0" w:line="240" w:lineRule="auto"/>
        <w:rPr>
          <w:rFonts w:cs="Arial"/>
          <w:sz w:val="18"/>
          <w:lang w:val="en-GB"/>
        </w:rPr>
      </w:pPr>
    </w:p>
    <w:p w14:paraId="241208F6" w14:textId="77777777" w:rsidR="007E6042" w:rsidRPr="003F5347" w:rsidRDefault="00890F73" w:rsidP="000D7641">
      <w:pPr>
        <w:spacing w:line="240" w:lineRule="auto"/>
        <w:rPr>
          <w:rFonts w:cs="Arial"/>
          <w:sz w:val="18"/>
          <w:lang w:val="en-GB"/>
        </w:rPr>
      </w:pPr>
      <w:r w:rsidRPr="003F5347">
        <w:rPr>
          <w:rFonts w:cs="Arial"/>
          <w:sz w:val="18"/>
          <w:lang w:val="en-GB"/>
        </w:rPr>
        <w:t>Its sister company, Brink Systembau GmbH, is specialised in the trade fair and exhibition business and sells flexible modular construction systems produced by Richard Brink and used, for example, as trade fair walls. They are also suitable for other applications, such as machine enclosures, noise protection, partition walls or display cases.</w:t>
      </w:r>
      <w:r w:rsidRPr="00B3625D">
        <w:rPr>
          <w:rFonts w:cs="Arial"/>
          <w:sz w:val="18"/>
          <w:lang w:val="en-GB"/>
        </w:rPr>
        <w:t xml:space="preserve"> The product range further includes large-scale LED poster displays. These eye-catching displays grab attention even from a distance.</w:t>
      </w:r>
    </w:p>
    <w:sectPr w:rsidR="007E6042" w:rsidRPr="003F5347" w:rsidSect="00D759E5">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24E18" w14:textId="77777777" w:rsidR="00921281" w:rsidRDefault="00921281" w:rsidP="002D5283">
      <w:pPr>
        <w:spacing w:after="0" w:line="240" w:lineRule="auto"/>
      </w:pPr>
      <w:r>
        <w:separator/>
      </w:r>
    </w:p>
  </w:endnote>
  <w:endnote w:type="continuationSeparator" w:id="0">
    <w:p w14:paraId="79CC39A7" w14:textId="77777777" w:rsidR="00921281" w:rsidRDefault="00921281"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921281">
    <w:pPr>
      <w:pStyle w:val="Fuzeile"/>
      <w:jc w:val="center"/>
    </w:pPr>
    <w:r>
      <w:rPr>
        <w:noProof/>
        <w:lang w:val="en"/>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3F5347" w:rsidRDefault="00EE7ED8" w:rsidP="009518C2">
                <w:pPr>
                  <w:spacing w:after="0" w:line="240" w:lineRule="auto"/>
                  <w:rPr>
                    <w:color w:val="808080"/>
                    <w:sz w:val="14"/>
                    <w:lang w:val="en-GB"/>
                  </w:rPr>
                </w:pPr>
                <w:r>
                  <w:rPr>
                    <w:color w:val="808080"/>
                    <w:sz w:val="14"/>
                    <w:lang w:val="en"/>
                  </w:rPr>
                  <w:t xml:space="preserve">Published by: </w:t>
                </w:r>
              </w:p>
              <w:p w14:paraId="6BEA2E24" w14:textId="77777777" w:rsidR="00EE7ED8" w:rsidRPr="00DB1420" w:rsidRDefault="00EE7ED8" w:rsidP="009518C2">
                <w:pPr>
                  <w:pStyle w:val="berschrift1"/>
                  <w:spacing w:line="240" w:lineRule="auto"/>
                  <w:jc w:val="left"/>
                  <w:rPr>
                    <w:color w:val="808080"/>
                    <w:sz w:val="14"/>
                  </w:rPr>
                </w:pPr>
                <w:r>
                  <w:rPr>
                    <w:color w:val="808080"/>
                    <w:sz w:val="14"/>
                    <w:lang w:val="en"/>
                  </w:rPr>
                  <w:t xml:space="preserve">Richard Brink GmbH &amp; Co. </w:t>
                </w:r>
                <w:r w:rsidRPr="003F5347">
                  <w:rPr>
                    <w:color w:val="808080"/>
                    <w:sz w:val="14"/>
                  </w:rPr>
                  <w:t>KG</w:t>
                </w:r>
              </w:p>
              <w:p w14:paraId="11F91D9B" w14:textId="77777777" w:rsidR="00EE7ED8" w:rsidRPr="005602BA" w:rsidRDefault="00EE7ED8" w:rsidP="009518C2">
                <w:pPr>
                  <w:spacing w:after="0" w:line="240" w:lineRule="auto"/>
                  <w:rPr>
                    <w:color w:val="808080"/>
                    <w:sz w:val="14"/>
                  </w:rPr>
                </w:pPr>
                <w:r w:rsidRPr="003F5347">
                  <w:rPr>
                    <w:color w:val="808080"/>
                    <w:sz w:val="14"/>
                  </w:rPr>
                  <w:t>Görlitzer Straße 1</w:t>
                </w:r>
              </w:p>
              <w:p w14:paraId="1CF186F9" w14:textId="77777777" w:rsidR="00EE7ED8" w:rsidRDefault="00EE7ED8" w:rsidP="009518C2">
                <w:pPr>
                  <w:spacing w:after="0" w:line="240" w:lineRule="auto"/>
                  <w:rPr>
                    <w:color w:val="808080"/>
                    <w:sz w:val="14"/>
                  </w:rPr>
                </w:pPr>
                <w:r w:rsidRPr="003F5347">
                  <w:rPr>
                    <w:color w:val="808080"/>
                    <w:sz w:val="14"/>
                  </w:rPr>
                  <w:t>33758 Schloss Holte-Stukenbrock, Germany</w:t>
                </w:r>
              </w:p>
              <w:p w14:paraId="78D3B2C1" w14:textId="77777777" w:rsidR="00EE7ED8" w:rsidRPr="003F5347" w:rsidRDefault="00EE7ED8" w:rsidP="009518C2">
                <w:pPr>
                  <w:spacing w:after="0" w:line="240" w:lineRule="auto"/>
                  <w:rPr>
                    <w:color w:val="808080"/>
                    <w:sz w:val="14"/>
                    <w:lang w:val="en-GB"/>
                  </w:rPr>
                </w:pPr>
                <w:r>
                  <w:rPr>
                    <w:color w:val="808080"/>
                    <w:sz w:val="14"/>
                    <w:lang w:val="en"/>
                  </w:rPr>
                  <w:t>Telephone:</w:t>
                </w:r>
                <w:r>
                  <w:rPr>
                    <w:color w:val="808080"/>
                    <w:sz w:val="14"/>
                    <w:lang w:val="en"/>
                  </w:rPr>
                  <w:tab/>
                  <w:t>+49 (0) 5207 9504-0</w:t>
                </w:r>
              </w:p>
              <w:p w14:paraId="6C7D8E12" w14:textId="77777777" w:rsidR="00EE7ED8" w:rsidRPr="003F5347" w:rsidRDefault="00EE7ED8" w:rsidP="009518C2">
                <w:pPr>
                  <w:spacing w:after="0" w:line="240" w:lineRule="auto"/>
                  <w:rPr>
                    <w:color w:val="808080"/>
                    <w:sz w:val="14"/>
                    <w:lang w:val="en-GB"/>
                  </w:rPr>
                </w:pPr>
                <w:r>
                  <w:rPr>
                    <w:color w:val="808080"/>
                    <w:sz w:val="14"/>
                    <w:lang w:val="en"/>
                  </w:rPr>
                  <w:t>Fax:</w:t>
                </w:r>
                <w:r>
                  <w:rPr>
                    <w:color w:val="808080"/>
                    <w:sz w:val="14"/>
                    <w:lang w:val="en"/>
                  </w:rPr>
                  <w:tab/>
                  <w:t>+49 (0) 5207 9504-20</w:t>
                </w:r>
              </w:p>
              <w:p w14:paraId="27C04166" w14:textId="77777777" w:rsidR="00EE7ED8" w:rsidRPr="003F5347" w:rsidRDefault="00EE7ED8" w:rsidP="009518C2">
                <w:pPr>
                  <w:spacing w:after="0" w:line="240" w:lineRule="auto"/>
                  <w:rPr>
                    <w:color w:val="808080"/>
                    <w:sz w:val="14"/>
                    <w:lang w:val="en-GB"/>
                  </w:rPr>
                </w:pPr>
                <w:r>
                  <w:rPr>
                    <w:color w:val="808080"/>
                    <w:sz w:val="14"/>
                    <w:lang w:val="en"/>
                  </w:rPr>
                  <w:t>http://www.richard-brink.de</w:t>
                </w:r>
              </w:p>
              <w:p w14:paraId="1599BF72" w14:textId="77777777" w:rsidR="00EE7ED8" w:rsidRPr="003F5347" w:rsidRDefault="00EE7ED8" w:rsidP="009518C2">
                <w:pPr>
                  <w:spacing w:after="0" w:line="240" w:lineRule="auto"/>
                  <w:rPr>
                    <w:color w:val="808080"/>
                    <w:sz w:val="14"/>
                    <w:lang w:val="en-GB"/>
                  </w:rPr>
                </w:pPr>
                <w:r>
                  <w:rPr>
                    <w:color w:val="808080"/>
                    <w:sz w:val="14"/>
                    <w:lang w:val="en"/>
                  </w:rPr>
                  <w:t>Email: stefan.brink@richard-brink.de</w:t>
                </w:r>
              </w:p>
              <w:p w14:paraId="465246A4" w14:textId="77777777" w:rsidR="00EE7ED8" w:rsidRPr="003F5347" w:rsidRDefault="00EE7ED8" w:rsidP="009518C2">
                <w:pPr>
                  <w:spacing w:after="0" w:line="240" w:lineRule="auto"/>
                  <w:rPr>
                    <w:color w:val="808080"/>
                    <w:sz w:val="14"/>
                    <w:lang w:val="en-GB"/>
                  </w:rPr>
                </w:pPr>
              </w:p>
              <w:p w14:paraId="5D6CCD54" w14:textId="331F26BF" w:rsidR="00EE7ED8" w:rsidRPr="003F5347" w:rsidRDefault="00EE7ED8" w:rsidP="009518C2">
                <w:pPr>
                  <w:spacing w:after="0" w:line="240" w:lineRule="auto"/>
                  <w:rPr>
                    <w:b/>
                    <w:color w:val="808080"/>
                    <w:sz w:val="14"/>
                    <w:lang w:val="en-GB"/>
                  </w:rPr>
                </w:pPr>
                <w:r>
                  <w:rPr>
                    <w:b/>
                    <w:bCs/>
                    <w:color w:val="808080"/>
                    <w:sz w:val="14"/>
                    <w:lang w:val="en"/>
                  </w:rPr>
                  <w:t>Editorial contact:</w:t>
                </w:r>
              </w:p>
              <w:p w14:paraId="46140077" w14:textId="798EF8C5" w:rsidR="00EE7ED8" w:rsidRPr="003F5347" w:rsidRDefault="00D64557" w:rsidP="009518C2">
                <w:pPr>
                  <w:pStyle w:val="Textkrper"/>
                  <w:rPr>
                    <w:rFonts w:ascii="Arial" w:hAnsi="Arial"/>
                    <w:color w:val="808080"/>
                    <w:sz w:val="14"/>
                    <w:lang w:val="en-GB"/>
                  </w:rPr>
                </w:pPr>
                <w:r>
                  <w:rPr>
                    <w:rFonts w:ascii="Arial" w:hAnsi="Arial"/>
                    <w:color w:val="808080"/>
                    <w:sz w:val="14"/>
                    <w:lang w:val="en"/>
                  </w:rPr>
                  <w:t>Daniel Spitzer</w:t>
                </w:r>
              </w:p>
              <w:p w14:paraId="6945D733" w14:textId="3295EEE4" w:rsidR="00D64557" w:rsidRPr="003F5347" w:rsidRDefault="00D64557" w:rsidP="009518C2">
                <w:pPr>
                  <w:pStyle w:val="Textkrper"/>
                  <w:rPr>
                    <w:rFonts w:ascii="Arial" w:hAnsi="Arial"/>
                    <w:color w:val="808080"/>
                    <w:sz w:val="14"/>
                    <w:lang w:val="en-GB"/>
                  </w:rPr>
                </w:pPr>
                <w:r>
                  <w:rPr>
                    <w:rFonts w:ascii="Arial" w:hAnsi="Arial"/>
                    <w:color w:val="808080"/>
                    <w:sz w:val="14"/>
                    <w:lang w:val="en"/>
                  </w:rPr>
                  <w:t>Content Marketing Manager</w:t>
                </w:r>
              </w:p>
              <w:p w14:paraId="3CFA75CC" w14:textId="3667827D" w:rsidR="00D64557" w:rsidRPr="003F5347" w:rsidRDefault="00D64557" w:rsidP="009518C2">
                <w:pPr>
                  <w:pStyle w:val="Textkrper"/>
                  <w:rPr>
                    <w:rFonts w:ascii="Arial" w:hAnsi="Arial"/>
                    <w:color w:val="808080"/>
                    <w:sz w:val="14"/>
                    <w:lang w:val="en-GB"/>
                  </w:rPr>
                </w:pPr>
                <w:r>
                  <w:rPr>
                    <w:rFonts w:ascii="Arial" w:hAnsi="Arial"/>
                    <w:color w:val="808080"/>
                    <w:sz w:val="14"/>
                    <w:lang w:val="en"/>
                  </w:rPr>
                  <w:t>daniel.spitzer@richard-brink.de</w:t>
                </w:r>
              </w:p>
              <w:p w14:paraId="0862B1EC" w14:textId="77777777" w:rsidR="00EE7ED8" w:rsidRPr="003F5347" w:rsidRDefault="00EE7ED8" w:rsidP="009518C2">
                <w:pPr>
                  <w:pStyle w:val="berschrift3"/>
                  <w:tabs>
                    <w:tab w:val="left" w:pos="567"/>
                  </w:tabs>
                  <w:rPr>
                    <w:color w:val="808080"/>
                    <w:sz w:val="14"/>
                    <w:szCs w:val="14"/>
                    <w:lang w:val="en-GB"/>
                  </w:rPr>
                </w:pPr>
              </w:p>
              <w:p w14:paraId="4D50524C" w14:textId="77777777" w:rsidR="00EE7ED8" w:rsidRPr="003F5347" w:rsidRDefault="00EE7ED8" w:rsidP="009518C2">
                <w:pPr>
                  <w:pStyle w:val="berschrift3"/>
                  <w:tabs>
                    <w:tab w:val="left" w:pos="567"/>
                  </w:tabs>
                  <w:rPr>
                    <w:color w:val="808080"/>
                    <w:sz w:val="14"/>
                    <w:szCs w:val="14"/>
                    <w:lang w:val="en-GB"/>
                  </w:rPr>
                </w:pPr>
                <w:r>
                  <w:rPr>
                    <w:color w:val="808080"/>
                    <w:sz w:val="14"/>
                    <w:szCs w:val="14"/>
                    <w:lang w:val="en"/>
                  </w:rPr>
                  <w:t>Publication permitted – specimen copy requested</w:t>
                </w:r>
              </w:p>
              <w:p w14:paraId="1D7203DB" w14:textId="77777777" w:rsidR="00EE7ED8" w:rsidRPr="003F5347" w:rsidRDefault="00EE7ED8" w:rsidP="00BA50C8">
                <w:pPr>
                  <w:rPr>
                    <w:sz w:val="18"/>
                    <w:lang w:val="en-GB"/>
                  </w:rPr>
                </w:pPr>
              </w:p>
            </w:txbxContent>
          </v:textbox>
        </v:shape>
      </w:pict>
    </w:r>
    <w:r w:rsidR="00A211EF">
      <w:rPr>
        <w:noProof/>
        <w:lang w:val="en"/>
      </w:rPr>
      <w:fldChar w:fldCharType="begin"/>
    </w:r>
    <w:r w:rsidR="00A211EF">
      <w:rPr>
        <w:noProof/>
        <w:lang w:val="en"/>
      </w:rPr>
      <w:instrText xml:space="preserve"> PAGE   \* MERGEFORMAT </w:instrText>
    </w:r>
    <w:r w:rsidR="00A211EF">
      <w:rPr>
        <w:noProof/>
        <w:lang w:val="en"/>
      </w:rPr>
      <w:fldChar w:fldCharType="separate"/>
    </w:r>
    <w:r w:rsidR="00A211EF">
      <w:rPr>
        <w:noProof/>
        <w:lang w:val="en"/>
      </w:rPr>
      <w:t>1</w:t>
    </w:r>
    <w:r w:rsidR="00A211EF">
      <w:rPr>
        <w:noProof/>
        <w:lang w:val="en"/>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149DE" w14:textId="77777777" w:rsidR="00921281" w:rsidRDefault="00921281" w:rsidP="002D5283">
      <w:pPr>
        <w:spacing w:after="0" w:line="240" w:lineRule="auto"/>
      </w:pPr>
      <w:r>
        <w:separator/>
      </w:r>
    </w:p>
  </w:footnote>
  <w:footnote w:type="continuationSeparator" w:id="0">
    <w:p w14:paraId="0387527C" w14:textId="77777777" w:rsidR="00921281" w:rsidRDefault="00921281"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921281">
    <w:pPr>
      <w:pStyle w:val="Kopfzeile"/>
      <w:rPr>
        <w:rFonts w:ascii="Verdana" w:hAnsi="Verdana"/>
        <w:color w:val="808080"/>
        <w:sz w:val="52"/>
        <w:szCs w:val="52"/>
      </w:rPr>
    </w:pPr>
    <w:r>
      <w:rPr>
        <w:rFonts w:ascii="Verdana" w:hAnsi="Verdana"/>
        <w:noProof/>
        <w:color w:val="808080"/>
        <w:sz w:val="52"/>
        <w:szCs w:val="52"/>
        <w:lang w:val="en"/>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7.35pt;height:107.9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605BC307" w:rsidR="00EE7ED8" w:rsidRDefault="00115307">
                <w:r>
                  <w:rPr>
                    <w:noProof/>
                    <w:lang w:val="en"/>
                  </w:rPr>
                  <w:drawing>
                    <wp:inline distT="0" distB="0" distL="0" distR="0" wp14:anchorId="513F5FC5" wp14:editId="0749F91D">
                      <wp:extent cx="1180070" cy="1128314"/>
                      <wp:effectExtent l="0" t="0" r="0" b="0"/>
                      <wp:docPr id="174326525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310" cy="1146710"/>
                              </a:xfrm>
                              <a:prstGeom prst="rect">
                                <a:avLst/>
                              </a:prstGeom>
                              <a:noFill/>
                              <a:ln w="9525">
                                <a:noFill/>
                                <a:miter lim="800000"/>
                                <a:headEnd/>
                                <a:tailEnd/>
                              </a:ln>
                            </pic:spPr>
                          </pic:pic>
                        </a:graphicData>
                      </a:graphic>
                    </wp:inline>
                  </w:drawing>
                </w:r>
              </w:p>
            </w:txbxContent>
          </v:textbox>
        </v:shape>
      </w:pict>
    </w:r>
  </w:p>
  <w:p w14:paraId="188EEB69" w14:textId="2938D00A" w:rsidR="00EE7ED8" w:rsidRPr="007D13EF" w:rsidRDefault="00EE7ED8" w:rsidP="007D13EF">
    <w:pPr>
      <w:pStyle w:val="Kopfzeile"/>
      <w:rPr>
        <w:rFonts w:ascii="Verdana" w:hAnsi="Verdana"/>
        <w:color w:val="808080"/>
        <w:sz w:val="52"/>
        <w:szCs w:val="52"/>
      </w:rPr>
    </w:pPr>
    <w:r>
      <w:rPr>
        <w:rFonts w:ascii="Verdana" w:hAnsi="Verdana"/>
        <w:color w:val="808080"/>
        <w:sz w:val="52"/>
        <w:szCs w:val="52"/>
        <w:lang w:val="en"/>
      </w:rPr>
      <w:t>Product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294"/>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307"/>
    <w:rsid w:val="00115DBB"/>
    <w:rsid w:val="00116D58"/>
    <w:rsid w:val="0011704B"/>
    <w:rsid w:val="00117984"/>
    <w:rsid w:val="00121925"/>
    <w:rsid w:val="00122197"/>
    <w:rsid w:val="00122774"/>
    <w:rsid w:val="0012368D"/>
    <w:rsid w:val="00125BCF"/>
    <w:rsid w:val="001261E4"/>
    <w:rsid w:val="0012714D"/>
    <w:rsid w:val="001272AF"/>
    <w:rsid w:val="00131B00"/>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5347"/>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1103"/>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A6944"/>
    <w:rsid w:val="005B12CF"/>
    <w:rsid w:val="005B1417"/>
    <w:rsid w:val="005B1CB4"/>
    <w:rsid w:val="005B231E"/>
    <w:rsid w:val="005B25EB"/>
    <w:rsid w:val="005B3180"/>
    <w:rsid w:val="005B3938"/>
    <w:rsid w:val="005B4A61"/>
    <w:rsid w:val="005B53C3"/>
    <w:rsid w:val="005C2EC3"/>
    <w:rsid w:val="005C38CF"/>
    <w:rsid w:val="005C7A76"/>
    <w:rsid w:val="005D1E14"/>
    <w:rsid w:val="005D2A1E"/>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574F2"/>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535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04"/>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49F0"/>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21281"/>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467AC"/>
    <w:rsid w:val="009508C5"/>
    <w:rsid w:val="00951619"/>
    <w:rsid w:val="009518C2"/>
    <w:rsid w:val="00952399"/>
    <w:rsid w:val="00952C33"/>
    <w:rsid w:val="00953890"/>
    <w:rsid w:val="00953A35"/>
    <w:rsid w:val="00954854"/>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1EF"/>
    <w:rsid w:val="00A214F8"/>
    <w:rsid w:val="00A227D8"/>
    <w:rsid w:val="00A23FB4"/>
    <w:rsid w:val="00A24FA4"/>
    <w:rsid w:val="00A250DE"/>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7799"/>
    <w:rsid w:val="00B27C0C"/>
    <w:rsid w:val="00B30570"/>
    <w:rsid w:val="00B30CBB"/>
    <w:rsid w:val="00B31420"/>
    <w:rsid w:val="00B3301E"/>
    <w:rsid w:val="00B340AD"/>
    <w:rsid w:val="00B35F56"/>
    <w:rsid w:val="00B3625D"/>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2A4A"/>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2335"/>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59E5"/>
    <w:rsid w:val="00D76287"/>
    <w:rsid w:val="00D76A42"/>
    <w:rsid w:val="00D81101"/>
    <w:rsid w:val="00D814B9"/>
    <w:rsid w:val="00D817B5"/>
    <w:rsid w:val="00D83545"/>
    <w:rsid w:val="00D837CD"/>
    <w:rsid w:val="00D87255"/>
    <w:rsid w:val="00D87532"/>
    <w:rsid w:val="00D90001"/>
    <w:rsid w:val="00D90736"/>
    <w:rsid w:val="00D9085D"/>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1021"/>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2719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3144</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307</cp:revision>
  <cp:lastPrinted>2020-02-05T14:19:00Z</cp:lastPrinted>
  <dcterms:created xsi:type="dcterms:W3CDTF">2017-07-10T11:03:00Z</dcterms:created>
  <dcterms:modified xsi:type="dcterms:W3CDTF">2024-03-20T08:57:00Z</dcterms:modified>
</cp:coreProperties>
</file>