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1B7EA4" w14:paraId="377360F5" w14:textId="77777777" w:rsidTr="001158CB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977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672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4A7B1A10" w14:textId="77777777" w:rsidTr="001158CB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0912AD66" w:rsidR="0071666D" w:rsidRPr="001B7EA4" w:rsidRDefault="00312FAE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B84F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30" type="#_x0000_t75" alt="" style="width:135pt;height:232.3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899736F" w14:textId="1F22FEB6" w:rsidR="00E5510F" w:rsidRPr="00E5510F" w:rsidRDefault="00024BE1" w:rsidP="00E5510F">
            <w:pPr>
              <w:rPr>
                <w:rFonts w:cs="Arial"/>
                <w:szCs w:val="22"/>
              </w:rPr>
            </w:pPr>
            <w:r w:rsidRPr="00024BE1">
              <w:rPr>
                <w:rFonts w:cs="Arial"/>
              </w:rPr>
              <w:t>RichardBrink_</w:t>
            </w:r>
            <w:r w:rsidR="009C7905">
              <w:rPr>
                <w:rFonts w:cs="Arial"/>
              </w:rPr>
              <w:t>Neuheiten</w:t>
            </w:r>
            <w:r w:rsidRPr="00024BE1">
              <w:rPr>
                <w:rFonts w:cs="Arial"/>
              </w:rPr>
              <w:t>_01</w:t>
            </w: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3FFE57EE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E54721A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08363C6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30F199" w14:textId="77777777" w:rsidR="009E2D53" w:rsidRDefault="009E2D53" w:rsidP="009E2D53">
            <w:pPr>
              <w:rPr>
                <w:rFonts w:cs="Arial"/>
                <w:szCs w:val="22"/>
              </w:rPr>
            </w:pPr>
          </w:p>
          <w:p w14:paraId="0352BEAD" w14:textId="77777777" w:rsidR="00815DD2" w:rsidRDefault="00815DD2" w:rsidP="009E2D53">
            <w:pPr>
              <w:rPr>
                <w:rFonts w:cs="Arial"/>
                <w:szCs w:val="22"/>
              </w:rPr>
            </w:pPr>
          </w:p>
          <w:p w14:paraId="28B6E8F9" w14:textId="77777777" w:rsidR="00815DD2" w:rsidRDefault="00815DD2" w:rsidP="009E2D53">
            <w:pPr>
              <w:rPr>
                <w:rFonts w:cs="Arial"/>
                <w:szCs w:val="22"/>
              </w:rPr>
            </w:pPr>
          </w:p>
          <w:p w14:paraId="06D66645" w14:textId="77777777" w:rsidR="00815DD2" w:rsidRDefault="00815DD2" w:rsidP="009E2D53">
            <w:pPr>
              <w:rPr>
                <w:rFonts w:cs="Arial"/>
                <w:szCs w:val="22"/>
              </w:rPr>
            </w:pPr>
          </w:p>
          <w:p w14:paraId="1E69EC23" w14:textId="77777777" w:rsidR="00815DD2" w:rsidRDefault="00815DD2" w:rsidP="009E2D53">
            <w:pPr>
              <w:rPr>
                <w:rFonts w:cs="Arial"/>
                <w:szCs w:val="22"/>
              </w:rPr>
            </w:pPr>
          </w:p>
          <w:p w14:paraId="464F786B" w14:textId="77777777" w:rsidR="00815DD2" w:rsidRDefault="00815DD2" w:rsidP="009E2D53">
            <w:pPr>
              <w:rPr>
                <w:rFonts w:cs="Arial"/>
                <w:szCs w:val="22"/>
              </w:rPr>
            </w:pPr>
          </w:p>
          <w:p w14:paraId="239487CB" w14:textId="77777777" w:rsidR="00815DD2" w:rsidRDefault="00815DD2" w:rsidP="009E2D53">
            <w:pPr>
              <w:rPr>
                <w:rFonts w:cs="Arial"/>
                <w:szCs w:val="22"/>
              </w:rPr>
            </w:pPr>
          </w:p>
          <w:p w14:paraId="12A69455" w14:textId="36A275D3" w:rsidR="00815DD2" w:rsidRPr="009E2D53" w:rsidRDefault="00815DD2" w:rsidP="009E2D53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66847D6A" w:rsidR="004373D2" w:rsidRDefault="009C7905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Der Drainagematten-Adapter der Firma Richard Brink stellt die perfekte Ergänzung zur Drainagerinne „Hydra“ dar und gestaltet das Verlegen von Drainagematten noch einfacher.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>
                <w:lang w:val="en-US"/>
              </w:rPr>
            </w:pPr>
            <w:proofErr w:type="spellStart"/>
            <w:r w:rsidRPr="00801C4B">
              <w:rPr>
                <w:lang w:val="en-US"/>
              </w:rPr>
              <w:t>Foto</w:t>
            </w:r>
            <w:proofErr w:type="spellEnd"/>
            <w:r w:rsidRPr="00801C4B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1158CB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03F308E0" w:rsidR="004B1CF3" w:rsidRPr="001B7EA4" w:rsidRDefault="00312FA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FF3526A">
                <v:shape id="_x0000_i1029" type="#_x0000_t75" alt="" style="width:13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cs="Arial"/>
              </w:rPr>
            </w:pPr>
          </w:p>
          <w:p w14:paraId="4D3BDDFF" w14:textId="166FC632" w:rsidR="009C7905" w:rsidRPr="00E5510F" w:rsidRDefault="009C7905" w:rsidP="009C7905">
            <w:pPr>
              <w:rPr>
                <w:rFonts w:cs="Arial"/>
                <w:szCs w:val="22"/>
              </w:rPr>
            </w:pPr>
            <w:r w:rsidRPr="00024BE1">
              <w:rPr>
                <w:rFonts w:cs="Arial"/>
              </w:rPr>
              <w:t>RichardBrink_</w:t>
            </w:r>
            <w:r>
              <w:rPr>
                <w:rFonts w:cs="Arial"/>
              </w:rPr>
              <w:t>Neuheiten</w:t>
            </w:r>
            <w:r w:rsidRPr="00024BE1">
              <w:rPr>
                <w:rFonts w:cs="Arial"/>
              </w:rPr>
              <w:t>_0</w:t>
            </w:r>
            <w:r>
              <w:rPr>
                <w:rFonts w:cs="Arial"/>
              </w:rPr>
              <w:t>2</w:t>
            </w:r>
          </w:p>
          <w:p w14:paraId="0CA4199E" w14:textId="516FE89E" w:rsidR="004B1CF3" w:rsidRPr="001B7EA4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7405AF6F" w:rsidR="00E5510F" w:rsidRDefault="009C790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Der </w:t>
            </w:r>
            <w:r w:rsidR="001158CB">
              <w:rPr>
                <w:rFonts w:cs="Arial"/>
                <w:szCs w:val="22"/>
              </w:rPr>
              <w:t xml:space="preserve">passend zur Rinne gefertigte </w:t>
            </w:r>
            <w:r>
              <w:rPr>
                <w:rFonts w:cs="Arial"/>
                <w:szCs w:val="22"/>
              </w:rPr>
              <w:t xml:space="preserve">Adapter wird zunächst </w:t>
            </w:r>
            <w:r w:rsidR="001158CB">
              <w:rPr>
                <w:rFonts w:cs="Arial"/>
                <w:szCs w:val="22"/>
              </w:rPr>
              <w:t xml:space="preserve">mithilfe der mitgelieferten Schrauben </w:t>
            </w:r>
            <w:r>
              <w:rPr>
                <w:rFonts w:cs="Arial"/>
                <w:szCs w:val="22"/>
              </w:rPr>
              <w:t xml:space="preserve">am Rinnenkörper </w:t>
            </w:r>
            <w:r w:rsidR="001158CB">
              <w:rPr>
                <w:rFonts w:cs="Arial"/>
                <w:szCs w:val="22"/>
              </w:rPr>
              <w:t>fixiert</w:t>
            </w:r>
            <w:r>
              <w:rPr>
                <w:rFonts w:cs="Arial"/>
                <w:szCs w:val="22"/>
              </w:rPr>
              <w:t>.</w:t>
            </w:r>
            <w:r w:rsidR="000C10A8">
              <w:rPr>
                <w:rFonts w:cs="Arial"/>
                <w:szCs w:val="22"/>
              </w:rPr>
              <w:t xml:space="preserve"> Zur Aufnahme </w:t>
            </w:r>
            <w:r w:rsidR="00325532">
              <w:rPr>
                <w:rFonts w:cs="Arial"/>
                <w:szCs w:val="22"/>
              </w:rPr>
              <w:t>von Matten mit einer Dicke von 8 mm oder 16 mm stehen zwei Varianten der Adapter zur Verfügung.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pPr>
              <w:rPr>
                <w:lang w:val="en-US"/>
              </w:rPr>
            </w:pPr>
            <w:proofErr w:type="spellStart"/>
            <w:r w:rsidRPr="004373D2">
              <w:rPr>
                <w:lang w:val="en-US"/>
              </w:rPr>
              <w:t>Foto</w:t>
            </w:r>
            <w:proofErr w:type="spellEnd"/>
            <w:r w:rsidRPr="004373D2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64B6A8A6" w14:textId="77777777" w:rsidTr="001158CB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402990CD" w:rsidR="00972C40" w:rsidRPr="001B7EA4" w:rsidRDefault="00312FAE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5A4EF34">
                <v:shape id="Grafik 6" o:spid="_x0000_i1028" type="#_x0000_t75" alt="" style="width:135pt;height:52.7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6E1DC592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7315D91" w14:textId="4EBBDDEB" w:rsidR="00972C40" w:rsidRPr="00972C40" w:rsidRDefault="009C7905" w:rsidP="00B45B0C">
            <w:pPr>
              <w:rPr>
                <w:rFonts w:cs="Arial"/>
                <w:szCs w:val="22"/>
              </w:rPr>
            </w:pPr>
            <w:r w:rsidRPr="00024BE1">
              <w:rPr>
                <w:rFonts w:cs="Arial"/>
              </w:rPr>
              <w:t>RichardBrink_</w:t>
            </w:r>
            <w:r>
              <w:rPr>
                <w:rFonts w:cs="Arial"/>
              </w:rPr>
              <w:t>Neuheiten</w:t>
            </w:r>
            <w:r w:rsidRPr="00024BE1">
              <w:rPr>
                <w:rFonts w:cs="Arial"/>
              </w:rPr>
              <w:t>_0</w:t>
            </w:r>
            <w:r>
              <w:rPr>
                <w:rFonts w:cs="Arial"/>
              </w:rPr>
              <w:t>3</w:t>
            </w:r>
          </w:p>
        </w:tc>
        <w:tc>
          <w:tcPr>
            <w:tcW w:w="3672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A96AC5" w14:textId="00FB75F9" w:rsidR="00E62CCC" w:rsidRDefault="001158CB" w:rsidP="00B45B0C">
            <w:pPr>
              <w:pStyle w:val="Kopfzeil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Anschließend wird die Matte in die Aufnahme des Adapters hineingeschoben und mittels kleiner Widerhaken nahtlos an der Rinne fixiert.</w:t>
            </w:r>
          </w:p>
          <w:p w14:paraId="6CF14D36" w14:textId="77777777" w:rsidR="001158CB" w:rsidRPr="001B7EA4" w:rsidRDefault="001158CB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72EE9887" w14:textId="77777777" w:rsidTr="001158CB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5AF9EF1A" w:rsidR="00972C40" w:rsidRPr="001B7EA4" w:rsidRDefault="00312FAE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1569249">
                <v:shape id="Grafik 7" o:spid="_x0000_i1027" type="#_x0000_t75" alt="" style="width:135pt;height:90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3BC16D2" w14:textId="57CD4A31" w:rsidR="00D97348" w:rsidRPr="00D97348" w:rsidRDefault="009C7905" w:rsidP="00D97348">
            <w:pPr>
              <w:rPr>
                <w:rFonts w:cs="Arial"/>
                <w:szCs w:val="22"/>
              </w:rPr>
            </w:pPr>
            <w:r w:rsidRPr="00024BE1">
              <w:rPr>
                <w:rFonts w:cs="Arial"/>
              </w:rPr>
              <w:t>RichardBrink_</w:t>
            </w:r>
            <w:r>
              <w:rPr>
                <w:rFonts w:cs="Arial"/>
              </w:rPr>
              <w:t>Neuheiten</w:t>
            </w:r>
            <w:r w:rsidRPr="00024BE1">
              <w:rPr>
                <w:rFonts w:cs="Arial"/>
              </w:rPr>
              <w:t>_0</w:t>
            </w:r>
            <w:r>
              <w:rPr>
                <w:rFonts w:cs="Arial"/>
              </w:rPr>
              <w:t>4</w:t>
            </w:r>
          </w:p>
          <w:p w14:paraId="3BF94798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85840A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720C14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02878C06" w14:textId="77777777" w:rsidR="00D97348" w:rsidRDefault="00D97348" w:rsidP="00D97348">
            <w:pPr>
              <w:rPr>
                <w:rFonts w:cs="Arial"/>
              </w:rPr>
            </w:pPr>
          </w:p>
          <w:p w14:paraId="757EAC3F" w14:textId="77777777" w:rsidR="00D97348" w:rsidRDefault="00D97348" w:rsidP="00D97348">
            <w:pPr>
              <w:rPr>
                <w:rFonts w:cs="Arial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D4CAE6A" w14:textId="5CC99B25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2AEB465" w14:textId="77777777" w:rsidR="001158CB" w:rsidRDefault="001158CB" w:rsidP="001158CB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Dank des Laibungsablaufs des Metallwarenherstellers lassen sich Laibungsbereiche einfach überbrücken, wenn ein direkter Rinnenanschluss nicht möglich ist.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D2D409F" w14:textId="77777777" w:rsidR="009C7905" w:rsidRPr="00627B7A" w:rsidRDefault="009C7905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1158CB" w:rsidRPr="00627B7A" w14:paraId="6C6C3DCD" w14:textId="77777777" w:rsidTr="001158CB">
        <w:trPr>
          <w:trHeight w:val="2821"/>
        </w:trPr>
        <w:tc>
          <w:tcPr>
            <w:tcW w:w="2835" w:type="dxa"/>
          </w:tcPr>
          <w:p w14:paraId="33CF46F3" w14:textId="77777777" w:rsidR="001158CB" w:rsidRPr="00627B7A" w:rsidRDefault="001158CB" w:rsidP="00A60DB7">
            <w:pPr>
              <w:rPr>
                <w:rFonts w:cs="Arial"/>
                <w:lang w:val="en-US"/>
              </w:rPr>
            </w:pPr>
          </w:p>
          <w:p w14:paraId="31E1A082" w14:textId="1A66DF9C" w:rsidR="001158CB" w:rsidRPr="001B7EA4" w:rsidRDefault="00312FAE" w:rsidP="00A60DB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79D1306">
                <v:shape id="Grafik 8" o:spid="_x0000_i1026" type="#_x0000_t75" alt="" style="width:135pt;height:90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37D778F6" w14:textId="77777777" w:rsidR="001158CB" w:rsidRPr="001B7EA4" w:rsidRDefault="001158CB" w:rsidP="00A60DB7">
            <w:pPr>
              <w:rPr>
                <w:rFonts w:cs="Arial"/>
              </w:rPr>
            </w:pPr>
          </w:p>
          <w:p w14:paraId="6048581F" w14:textId="77777777" w:rsidR="001158CB" w:rsidRPr="00972C40" w:rsidRDefault="001158CB" w:rsidP="00A60DB7">
            <w:pPr>
              <w:rPr>
                <w:rFonts w:cs="Arial"/>
                <w:szCs w:val="22"/>
              </w:rPr>
            </w:pPr>
            <w:r w:rsidRPr="00024BE1">
              <w:rPr>
                <w:rFonts w:cs="Arial"/>
              </w:rPr>
              <w:t>RichardBrink_</w:t>
            </w:r>
            <w:r>
              <w:rPr>
                <w:rFonts w:cs="Arial"/>
              </w:rPr>
              <w:t>Neuheiten</w:t>
            </w:r>
            <w:r w:rsidRPr="00024BE1">
              <w:rPr>
                <w:rFonts w:cs="Arial"/>
              </w:rPr>
              <w:t>_0</w:t>
            </w:r>
            <w:r>
              <w:rPr>
                <w:rFonts w:cs="Arial"/>
              </w:rPr>
              <w:t>5</w:t>
            </w:r>
          </w:p>
        </w:tc>
        <w:tc>
          <w:tcPr>
            <w:tcW w:w="3672" w:type="dxa"/>
          </w:tcPr>
          <w:p w14:paraId="52698689" w14:textId="77777777" w:rsidR="001158CB" w:rsidRPr="001B7EA4" w:rsidRDefault="001158CB" w:rsidP="00A60DB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E716110" w14:textId="77777777" w:rsidR="001158CB" w:rsidRDefault="001158CB" w:rsidP="001158CB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Der unterhalb der Rinne angeschlossene Ablauf schafft dank seiner Bauweise eine 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revisionierbare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 xml:space="preserve"> Anschlussmöglichkeit außerhalb des Laibungsbereichs.</w:t>
            </w:r>
          </w:p>
          <w:p w14:paraId="02A077C5" w14:textId="77777777" w:rsidR="001158CB" w:rsidRPr="001B7EA4" w:rsidRDefault="001158CB" w:rsidP="00A60DB7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11F68E0" w14:textId="77777777" w:rsidR="001158CB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1AC670E" w14:textId="77777777" w:rsidR="001158CB" w:rsidRPr="00627B7A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0D074EF1" w14:textId="77777777" w:rsidR="001158CB" w:rsidRPr="00627B7A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44982" w:rsidRPr="00627B7A" w14:paraId="50EA61B3" w14:textId="77777777" w:rsidTr="001158CB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  <w:lang w:val="en-US"/>
              </w:rPr>
            </w:pPr>
          </w:p>
          <w:p w14:paraId="529CB8A2" w14:textId="74862147" w:rsidR="00944982" w:rsidRPr="001B7EA4" w:rsidRDefault="00312FAE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D321E48">
                <v:shape id="Grafik 9" o:spid="_x0000_i1025" type="#_x0000_t75" alt="" style="width:135pt;height:118.7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977" w:type="dxa"/>
          </w:tcPr>
          <w:p w14:paraId="2FC4D996" w14:textId="77777777" w:rsidR="00D97348" w:rsidRPr="001B7EA4" w:rsidRDefault="00D97348" w:rsidP="00B45B0C">
            <w:pPr>
              <w:rPr>
                <w:rFonts w:cs="Arial"/>
              </w:rPr>
            </w:pPr>
          </w:p>
          <w:p w14:paraId="5536D9BA" w14:textId="32A165A0" w:rsidR="00944982" w:rsidRPr="00972C40" w:rsidRDefault="009C7905" w:rsidP="00B45B0C">
            <w:pPr>
              <w:rPr>
                <w:rFonts w:cs="Arial"/>
                <w:szCs w:val="22"/>
              </w:rPr>
            </w:pPr>
            <w:r w:rsidRPr="00024BE1">
              <w:rPr>
                <w:rFonts w:cs="Arial"/>
              </w:rPr>
              <w:t>RichardBrink_</w:t>
            </w:r>
            <w:r>
              <w:rPr>
                <w:rFonts w:cs="Arial"/>
              </w:rPr>
              <w:t>Neuheiten</w:t>
            </w:r>
            <w:r w:rsidRPr="00024BE1">
              <w:rPr>
                <w:rFonts w:cs="Arial"/>
              </w:rPr>
              <w:t>_0</w:t>
            </w:r>
            <w:r w:rsidR="001158CB">
              <w:rPr>
                <w:rFonts w:cs="Arial"/>
              </w:rPr>
              <w:t>6</w:t>
            </w:r>
          </w:p>
        </w:tc>
        <w:tc>
          <w:tcPr>
            <w:tcW w:w="3672" w:type="dxa"/>
          </w:tcPr>
          <w:p w14:paraId="344BA20B" w14:textId="77777777" w:rsidR="00944982" w:rsidRPr="001B7EA4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0E084370" w:rsidR="00944982" w:rsidRDefault="009C7905" w:rsidP="00944982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Die neue Noppenbahn-Abdeckungsschiene realisiert eine saubere und gerade Sichtkante aus Metall an aufgehenden Flächen.</w:t>
            </w:r>
          </w:p>
          <w:p w14:paraId="56B241AB" w14:textId="77777777" w:rsidR="00944982" w:rsidRPr="001B7EA4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A8C3C19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E4C0" w14:textId="77777777" w:rsidR="00312FAE" w:rsidRDefault="00312FA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5089C0A" w14:textId="77777777" w:rsidR="00312FAE" w:rsidRDefault="00312FA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BF80" w14:textId="77777777" w:rsidR="00312FAE" w:rsidRDefault="00312FA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19791D8" w14:textId="77777777" w:rsidR="00312FAE" w:rsidRDefault="00312FA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312FAE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3pt;height:63.7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312FAE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85pt;height:56.5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312FAE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20</cp:revision>
  <cp:lastPrinted>2020-02-06T07:50:00Z</cp:lastPrinted>
  <dcterms:created xsi:type="dcterms:W3CDTF">2022-06-10T10:32:00Z</dcterms:created>
  <dcterms:modified xsi:type="dcterms:W3CDTF">2023-10-19T13:02:00Z</dcterms:modified>
</cp:coreProperties>
</file>