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8EE" w14:textId="77777777" w:rsidR="008245D3" w:rsidRPr="001B7EA4" w:rsidRDefault="008245D3"/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814"/>
      </w:tblGrid>
      <w:tr w:rsidR="0097530E" w:rsidRPr="001B7EA4" w14:paraId="377360F5" w14:textId="77777777" w:rsidTr="009E2D53">
        <w:trPr>
          <w:trHeight w:val="602"/>
        </w:trPr>
        <w:tc>
          <w:tcPr>
            <w:tcW w:w="2835" w:type="dxa"/>
          </w:tcPr>
          <w:p w14:paraId="65DEADFB" w14:textId="77777777" w:rsidR="0097530E" w:rsidRPr="001B7EA4" w:rsidRDefault="0097530E">
            <w:pPr>
              <w:pStyle w:val="Heading3"/>
              <w:rPr>
                <w:rFonts w:ascii="Arial" w:hAnsi="Arial"/>
              </w:rPr>
            </w:pPr>
            <w:r>
              <w:rPr>
                <w:rFonts w:ascii="Arial" w:hAnsi="Arial"/>
              </w:rPr>
              <w:t>Image</w:t>
            </w:r>
          </w:p>
        </w:tc>
        <w:tc>
          <w:tcPr>
            <w:tcW w:w="2835" w:type="dxa"/>
          </w:tcPr>
          <w:p w14:paraId="2AC56920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>
              <w:rPr>
                <w:b/>
              </w:rPr>
              <w:t>File name</w:t>
            </w:r>
          </w:p>
        </w:tc>
        <w:tc>
          <w:tcPr>
            <w:tcW w:w="3814" w:type="dxa"/>
          </w:tcPr>
          <w:p w14:paraId="725EBC86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>
              <w:rPr>
                <w:b/>
              </w:rPr>
              <w:t>Caption</w:t>
            </w:r>
          </w:p>
        </w:tc>
      </w:tr>
      <w:tr w:rsidR="00D96EF3" w:rsidRPr="00627B7A" w14:paraId="4A7B1A10" w14:textId="77777777" w:rsidTr="009E2D53">
        <w:trPr>
          <w:trHeight w:val="2821"/>
        </w:trPr>
        <w:tc>
          <w:tcPr>
            <w:tcW w:w="2835" w:type="dxa"/>
          </w:tcPr>
          <w:p w14:paraId="605B6FA4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2ED6E236" w14:textId="5A9FD3F3" w:rsidR="0071666D" w:rsidRPr="001B7EA4" w:rsidRDefault="003E482F" w:rsidP="00D96EF3">
            <w:pPr>
              <w:rPr>
                <w:rFonts w:cs="Arial"/>
              </w:rPr>
            </w:pPr>
            <w:r>
              <w:pict w14:anchorId="5F18EF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7" o:spid="_x0000_i1025" type="#_x0000_t75" alt="" style="width:134.4pt;height:210.6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835" w:type="dxa"/>
          </w:tcPr>
          <w:p w14:paraId="04B10039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4C4E0819" w14:textId="2B50D5C4" w:rsidR="00E5510F" w:rsidRPr="00E5510F" w:rsidRDefault="00972C40" w:rsidP="00E5510F">
            <w:pPr>
              <w:rPr>
                <w:rFonts w:cs="Arial"/>
                <w:szCs w:val="22"/>
              </w:rPr>
            </w:pPr>
            <w:r>
              <w:t>RichardBrink_MonoFortis_01</w:t>
            </w:r>
          </w:p>
          <w:p w14:paraId="6899736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1EE46A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0D1A8DDB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4EC0BBB6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2EE14F3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28BF87C5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F3C2D4F" w14:textId="77777777" w:rsidR="00B27301" w:rsidRDefault="00B27301" w:rsidP="00E5510F">
            <w:pPr>
              <w:rPr>
                <w:rFonts w:cs="Arial"/>
                <w:szCs w:val="22"/>
              </w:rPr>
            </w:pPr>
          </w:p>
          <w:p w14:paraId="6497BA75" w14:textId="2BD9037B" w:rsidR="00B27301" w:rsidRDefault="00B27301" w:rsidP="00E5510F">
            <w:pPr>
              <w:rPr>
                <w:rFonts w:cs="Arial"/>
                <w:szCs w:val="22"/>
              </w:rPr>
            </w:pPr>
          </w:p>
          <w:p w14:paraId="3F674B84" w14:textId="77777777" w:rsidR="00B27301" w:rsidRDefault="00B27301" w:rsidP="00E5510F">
            <w:pPr>
              <w:rPr>
                <w:rFonts w:cs="Arial"/>
                <w:szCs w:val="22"/>
              </w:rPr>
            </w:pPr>
          </w:p>
          <w:p w14:paraId="3FFE57EE" w14:textId="77777777" w:rsidR="00B27301" w:rsidRDefault="00B27301" w:rsidP="00E5510F">
            <w:pPr>
              <w:rPr>
                <w:rFonts w:cs="Arial"/>
                <w:szCs w:val="22"/>
              </w:rPr>
            </w:pPr>
          </w:p>
          <w:p w14:paraId="1E54721A" w14:textId="77777777" w:rsidR="009E2D53" w:rsidRPr="009E2D53" w:rsidRDefault="009E2D53" w:rsidP="009E2D53">
            <w:pPr>
              <w:rPr>
                <w:rFonts w:cs="Arial"/>
                <w:szCs w:val="22"/>
              </w:rPr>
            </w:pPr>
          </w:p>
          <w:p w14:paraId="208363C6" w14:textId="77777777" w:rsidR="009E2D53" w:rsidRPr="009E2D53" w:rsidRDefault="009E2D53" w:rsidP="009E2D53">
            <w:pPr>
              <w:rPr>
                <w:rFonts w:cs="Arial"/>
                <w:szCs w:val="22"/>
              </w:rPr>
            </w:pPr>
          </w:p>
          <w:p w14:paraId="2C0AD537" w14:textId="77777777" w:rsidR="009E2D53" w:rsidRPr="009E2D53" w:rsidRDefault="009E2D53" w:rsidP="009E2D53">
            <w:pPr>
              <w:rPr>
                <w:rFonts w:cs="Arial"/>
                <w:szCs w:val="22"/>
              </w:rPr>
            </w:pPr>
          </w:p>
          <w:p w14:paraId="12A69455" w14:textId="36A275D3" w:rsidR="009E2D53" w:rsidRPr="009E2D53" w:rsidRDefault="009E2D53" w:rsidP="009E2D53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1B95437E" w14:textId="77777777" w:rsidR="00D96EF3" w:rsidRPr="001B7EA4" w:rsidRDefault="00D96EF3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84AFE9B" w14:textId="64481420" w:rsidR="004373D2" w:rsidRDefault="00E62CCC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The Mono-Fortis dewatering channel from the company Richard Brink is the ideal solution for heavy-duty use up to load class E 600.</w:t>
            </w:r>
          </w:p>
          <w:p w14:paraId="0016653E" w14:textId="77777777" w:rsidR="00E5510F" w:rsidRPr="001B7EA4" w:rsidRDefault="00E5510F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636A255" w14:textId="0EE2FB24" w:rsidR="00D96EF3" w:rsidRDefault="00D96EF3" w:rsidP="00D96EF3">
            <w:r>
              <w:t>Photo: Richard Brink GmbH &amp; Co. KG</w:t>
            </w:r>
          </w:p>
          <w:p w14:paraId="34C94455" w14:textId="77777777" w:rsidR="0022371B" w:rsidRPr="00627B7A" w:rsidRDefault="0022371B" w:rsidP="00D96EF3">
            <w:pPr>
              <w:rPr>
                <w:lang w:val="en-US"/>
              </w:rPr>
            </w:pPr>
          </w:p>
          <w:p w14:paraId="28FE9A88" w14:textId="77777777" w:rsidR="00D96EF3" w:rsidRPr="00627B7A" w:rsidRDefault="00D96EF3" w:rsidP="00D96EF3">
            <w:pPr>
              <w:rPr>
                <w:lang w:val="en-US"/>
              </w:rPr>
            </w:pPr>
          </w:p>
        </w:tc>
      </w:tr>
      <w:tr w:rsidR="004B1CF3" w:rsidRPr="00627B7A" w14:paraId="458E1C1C" w14:textId="77777777" w:rsidTr="009E2D53">
        <w:trPr>
          <w:trHeight w:val="2821"/>
        </w:trPr>
        <w:tc>
          <w:tcPr>
            <w:tcW w:w="2835" w:type="dxa"/>
          </w:tcPr>
          <w:p w14:paraId="6FA3BCAA" w14:textId="77777777" w:rsidR="004B1CF3" w:rsidRPr="00627B7A" w:rsidRDefault="004B1CF3">
            <w:pPr>
              <w:rPr>
                <w:rFonts w:cs="Arial"/>
                <w:lang w:val="en-US"/>
              </w:rPr>
            </w:pPr>
          </w:p>
          <w:p w14:paraId="7789B253" w14:textId="699986CE" w:rsidR="004B1CF3" w:rsidRPr="001B7EA4" w:rsidRDefault="003E482F">
            <w:pPr>
              <w:rPr>
                <w:rFonts w:cs="Arial"/>
              </w:rPr>
            </w:pPr>
            <w:r>
              <w:pict w14:anchorId="7580CF31">
                <v:shape id="Grafik 8" o:spid="_x0000_i1026" type="#_x0000_t75" alt="" style="width:134.4pt;height:90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835" w:type="dxa"/>
          </w:tcPr>
          <w:p w14:paraId="788B21FF" w14:textId="77777777" w:rsidR="00B15515" w:rsidRPr="001B7EA4" w:rsidRDefault="00B15515" w:rsidP="002540D9">
            <w:pPr>
              <w:rPr>
                <w:rFonts w:cs="Arial"/>
              </w:rPr>
            </w:pPr>
          </w:p>
          <w:p w14:paraId="549417B5" w14:textId="01487C81" w:rsidR="00972C40" w:rsidRPr="00E5510F" w:rsidRDefault="00972C40" w:rsidP="00972C40">
            <w:pPr>
              <w:rPr>
                <w:rFonts w:cs="Arial"/>
                <w:szCs w:val="22"/>
              </w:rPr>
            </w:pPr>
            <w:r>
              <w:t>RichardBrink_MonoFortis_02</w:t>
            </w:r>
          </w:p>
          <w:p w14:paraId="0CA4199E" w14:textId="57257F5E" w:rsidR="004B1CF3" w:rsidRPr="001B7EA4" w:rsidRDefault="004B1CF3" w:rsidP="0071667F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0E777E1F" w14:textId="77777777" w:rsidR="00B15515" w:rsidRPr="001B7EA4" w:rsidRDefault="00B15515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192E15D3" w14:textId="34B34CF3" w:rsidR="00E5510F" w:rsidRDefault="00E62CCC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>
              <w:t xml:space="preserve">The new polymer concrete product from the metal products manufacturer combines </w:t>
            </w:r>
            <w:r w:rsidR="008079B8">
              <w:t xml:space="preserve">the </w:t>
            </w:r>
            <w:r>
              <w:t>channel body and grating in one monolithic component. A nut-and-groove system with integrated rubber seals ensures a watertight transition at the channel joints.</w:t>
            </w:r>
          </w:p>
          <w:p w14:paraId="1807F9B9" w14:textId="77777777" w:rsidR="00E5510F" w:rsidRPr="001B7EA4" w:rsidRDefault="00E5510F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503FF49" w14:textId="284F49D2" w:rsidR="00E7049E" w:rsidRDefault="00E7049E" w:rsidP="00E7049E">
            <w:r>
              <w:t>Photo: Richard Brink GmbH &amp; Co. KG</w:t>
            </w:r>
          </w:p>
          <w:p w14:paraId="04CFC812" w14:textId="323B18A8" w:rsidR="0022371B" w:rsidRDefault="0022371B" w:rsidP="00E7049E">
            <w:pPr>
              <w:rPr>
                <w:lang w:val="en-US"/>
              </w:rPr>
            </w:pPr>
          </w:p>
          <w:p w14:paraId="202DAEC3" w14:textId="77777777" w:rsidR="0022371B" w:rsidRDefault="0022371B" w:rsidP="00E7049E">
            <w:pPr>
              <w:rPr>
                <w:lang w:val="en-US"/>
              </w:rPr>
            </w:pPr>
          </w:p>
          <w:p w14:paraId="0565352B" w14:textId="77777777" w:rsidR="009F333D" w:rsidRPr="00627B7A" w:rsidRDefault="009F333D" w:rsidP="00E7049E">
            <w:pPr>
              <w:rPr>
                <w:lang w:val="en-US"/>
              </w:rPr>
            </w:pPr>
          </w:p>
          <w:p w14:paraId="16B55517" w14:textId="77777777" w:rsidR="00F826A4" w:rsidRPr="00627B7A" w:rsidRDefault="00F826A4" w:rsidP="00E7049E">
            <w:pPr>
              <w:rPr>
                <w:lang w:val="en-US"/>
              </w:rPr>
            </w:pPr>
          </w:p>
        </w:tc>
      </w:tr>
      <w:tr w:rsidR="00972C40" w:rsidRPr="00627B7A" w14:paraId="64B6A8A6" w14:textId="77777777" w:rsidTr="009E2D53">
        <w:trPr>
          <w:trHeight w:val="2821"/>
        </w:trPr>
        <w:tc>
          <w:tcPr>
            <w:tcW w:w="2835" w:type="dxa"/>
          </w:tcPr>
          <w:p w14:paraId="5B00F3B8" w14:textId="77777777" w:rsidR="00972C40" w:rsidRPr="00627B7A" w:rsidRDefault="00972C40" w:rsidP="00B45B0C">
            <w:pPr>
              <w:rPr>
                <w:rFonts w:cs="Arial"/>
                <w:lang w:val="en-US"/>
              </w:rPr>
            </w:pPr>
          </w:p>
          <w:p w14:paraId="4E92BB06" w14:textId="492AD916" w:rsidR="00972C40" w:rsidRPr="001B7EA4" w:rsidRDefault="003E482F" w:rsidP="00B45B0C">
            <w:pPr>
              <w:rPr>
                <w:rFonts w:cs="Arial"/>
              </w:rPr>
            </w:pPr>
            <w:r>
              <w:pict w14:anchorId="672D1FD3">
                <v:shape id="Grafik 9" o:spid="_x0000_i1027" type="#_x0000_t75" alt="" style="width:134.4pt;height:90pt;visibility:visible;mso-wrap-style:square;mso-width-percent:0;mso-height-percent:0;mso-width-percent:0;mso-height-percent:0">
                  <v:imagedata r:id="rId9" o:title=""/>
                </v:shape>
              </w:pict>
            </w:r>
          </w:p>
        </w:tc>
        <w:tc>
          <w:tcPr>
            <w:tcW w:w="2835" w:type="dxa"/>
          </w:tcPr>
          <w:p w14:paraId="6E1DC592" w14:textId="77777777" w:rsidR="00972C40" w:rsidRPr="001B7EA4" w:rsidRDefault="00972C40" w:rsidP="00B45B0C">
            <w:pPr>
              <w:rPr>
                <w:rFonts w:cs="Arial"/>
              </w:rPr>
            </w:pPr>
          </w:p>
          <w:p w14:paraId="07315D91" w14:textId="257F9287" w:rsidR="00972C40" w:rsidRPr="00972C40" w:rsidRDefault="00972C40" w:rsidP="00B45B0C">
            <w:pPr>
              <w:rPr>
                <w:rFonts w:cs="Arial"/>
                <w:szCs w:val="22"/>
              </w:rPr>
            </w:pPr>
            <w:r>
              <w:t>RichardBrink_MonoFortis_03</w:t>
            </w:r>
          </w:p>
        </w:tc>
        <w:tc>
          <w:tcPr>
            <w:tcW w:w="3814" w:type="dxa"/>
          </w:tcPr>
          <w:p w14:paraId="0BDF29F8" w14:textId="77777777" w:rsidR="00972C40" w:rsidRPr="001B7EA4" w:rsidRDefault="00972C40" w:rsidP="00B45B0C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C7ED8BE" w14:textId="2EF2F2B8" w:rsidR="00972C40" w:rsidRDefault="00E62CCC" w:rsidP="00B45B0C">
            <w:pPr>
              <w:pStyle w:val="Header"/>
              <w:rPr>
                <w:rFonts w:cs="Arial"/>
                <w:bCs/>
                <w:color w:val="000000"/>
                <w:szCs w:val="22"/>
              </w:rPr>
            </w:pPr>
            <w:r>
              <w:rPr>
                <w:color w:val="000000"/>
              </w:rPr>
              <w:t xml:space="preserve">Half-metre lengths of the Poly-Fortis channels topped with the </w:t>
            </w:r>
            <w:proofErr w:type="spellStart"/>
            <w:r>
              <w:rPr>
                <w:color w:val="000000"/>
              </w:rPr>
              <w:t>Zippa</w:t>
            </w:r>
            <w:proofErr w:type="spellEnd"/>
            <w:r>
              <w:rPr>
                <w:color w:val="000000"/>
              </w:rPr>
              <w:t xml:space="preserve"> grating can be used as </w:t>
            </w:r>
            <w:r w:rsidR="00031020">
              <w:rPr>
                <w:color w:val="000000"/>
              </w:rPr>
              <w:t xml:space="preserve">a </w:t>
            </w:r>
            <w:r>
              <w:rPr>
                <w:color w:val="000000"/>
              </w:rPr>
              <w:t>flush box.</w:t>
            </w:r>
          </w:p>
          <w:p w14:paraId="41A96AC5" w14:textId="77777777" w:rsidR="00E62CCC" w:rsidRPr="001B7EA4" w:rsidRDefault="00E62CCC" w:rsidP="00B45B0C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794DA3AC" w14:textId="77777777" w:rsidR="00972C40" w:rsidRPr="00627B7A" w:rsidRDefault="00972C40" w:rsidP="00B45B0C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328CF598" w14:textId="77777777" w:rsidR="00972C40" w:rsidRPr="00627B7A" w:rsidRDefault="00972C40" w:rsidP="00B45B0C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972C40" w:rsidRPr="00627B7A" w14:paraId="72EE9887" w14:textId="77777777" w:rsidTr="009E2D53">
        <w:trPr>
          <w:trHeight w:val="2821"/>
        </w:trPr>
        <w:tc>
          <w:tcPr>
            <w:tcW w:w="2835" w:type="dxa"/>
          </w:tcPr>
          <w:p w14:paraId="4E70DFBD" w14:textId="77777777" w:rsidR="00972C40" w:rsidRPr="00627B7A" w:rsidRDefault="00972C40" w:rsidP="00B45B0C">
            <w:pPr>
              <w:rPr>
                <w:rFonts w:cs="Arial"/>
                <w:lang w:val="en-US"/>
              </w:rPr>
            </w:pPr>
          </w:p>
          <w:p w14:paraId="5B444407" w14:textId="21B13767" w:rsidR="00972C40" w:rsidRPr="001B7EA4" w:rsidRDefault="003E482F" w:rsidP="00B45B0C">
            <w:pPr>
              <w:rPr>
                <w:rFonts w:cs="Arial"/>
              </w:rPr>
            </w:pPr>
            <w:r>
              <w:pict w14:anchorId="7D7236E7">
                <v:shape id="Grafik 13" o:spid="_x0000_i1028" type="#_x0000_t75" alt="" style="width:134.4pt;height:202.8pt;visibility:visible;mso-wrap-style:square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2835" w:type="dxa"/>
          </w:tcPr>
          <w:p w14:paraId="64F2AFBC" w14:textId="77777777" w:rsidR="00972C40" w:rsidRPr="001B7EA4" w:rsidRDefault="00972C40" w:rsidP="00B45B0C">
            <w:pPr>
              <w:rPr>
                <w:rFonts w:cs="Arial"/>
              </w:rPr>
            </w:pPr>
          </w:p>
          <w:p w14:paraId="4D4CAE6A" w14:textId="1C7FBF00" w:rsidR="00972C40" w:rsidRPr="00972C40" w:rsidRDefault="00972C40" w:rsidP="00B45B0C">
            <w:pPr>
              <w:rPr>
                <w:rFonts w:cs="Arial"/>
                <w:szCs w:val="22"/>
              </w:rPr>
            </w:pPr>
            <w:r>
              <w:t>RichardBrink_MonoFortis_04</w:t>
            </w:r>
          </w:p>
        </w:tc>
        <w:tc>
          <w:tcPr>
            <w:tcW w:w="3814" w:type="dxa"/>
          </w:tcPr>
          <w:p w14:paraId="11CC00A9" w14:textId="77777777" w:rsidR="00972C40" w:rsidRPr="001B7EA4" w:rsidRDefault="00972C40" w:rsidP="00B45B0C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A42194D" w14:textId="2262FF60" w:rsidR="00972C40" w:rsidRDefault="00791F14" w:rsidP="00B45B0C">
            <w:pPr>
              <w:pStyle w:val="Header"/>
              <w:rPr>
                <w:rFonts w:cs="Arial"/>
                <w:bCs/>
                <w:color w:val="000000"/>
                <w:szCs w:val="22"/>
              </w:rPr>
            </w:pPr>
            <w:r w:rsidRPr="00791F14">
              <w:rPr>
                <w:color w:val="000000"/>
              </w:rPr>
              <w:t>The Mono-Fortis can also be combined with drainage units made from polymer concrete that feature dirt traps and can be connected to the sewer system.</w:t>
            </w:r>
          </w:p>
          <w:p w14:paraId="34D18ADF" w14:textId="77777777" w:rsidR="00972C40" w:rsidRPr="001B7EA4" w:rsidRDefault="00972C40" w:rsidP="00B45B0C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65C95611" w14:textId="77777777" w:rsidR="00972C40" w:rsidRPr="00627B7A" w:rsidRDefault="00972C40" w:rsidP="00B45B0C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77F7A7D5" w14:textId="77777777" w:rsidR="00972C40" w:rsidRPr="00627B7A" w:rsidRDefault="00972C40" w:rsidP="00B45B0C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944982" w:rsidRPr="00627B7A" w14:paraId="50EA61B3" w14:textId="77777777" w:rsidTr="009E2D53">
        <w:trPr>
          <w:trHeight w:val="2821"/>
        </w:trPr>
        <w:tc>
          <w:tcPr>
            <w:tcW w:w="2835" w:type="dxa"/>
          </w:tcPr>
          <w:p w14:paraId="774FFCA8" w14:textId="77777777" w:rsidR="00944982" w:rsidRPr="00627B7A" w:rsidRDefault="00944982" w:rsidP="00B45B0C">
            <w:pPr>
              <w:rPr>
                <w:rFonts w:cs="Arial"/>
                <w:lang w:val="en-US"/>
              </w:rPr>
            </w:pPr>
          </w:p>
          <w:p w14:paraId="529CB8A2" w14:textId="7A01C8A8" w:rsidR="00944982" w:rsidRPr="001B7EA4" w:rsidRDefault="003E482F" w:rsidP="00B45B0C">
            <w:pPr>
              <w:rPr>
                <w:rFonts w:cs="Arial"/>
              </w:rPr>
            </w:pPr>
            <w:r>
              <w:pict w14:anchorId="56043212">
                <v:shape id="Grafik 10" o:spid="_x0000_i1029" type="#_x0000_t75" alt="" style="width:134.4pt;height:90pt;visibility:visible;mso-wrap-style:square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2835" w:type="dxa"/>
          </w:tcPr>
          <w:p w14:paraId="61640594" w14:textId="77777777" w:rsidR="00944982" w:rsidRPr="001B7EA4" w:rsidRDefault="00944982" w:rsidP="00B45B0C">
            <w:pPr>
              <w:rPr>
                <w:rFonts w:cs="Arial"/>
              </w:rPr>
            </w:pPr>
          </w:p>
          <w:p w14:paraId="5536D9BA" w14:textId="77777777" w:rsidR="00944982" w:rsidRPr="00972C40" w:rsidRDefault="00944982" w:rsidP="00B45B0C">
            <w:pPr>
              <w:rPr>
                <w:rFonts w:cs="Arial"/>
                <w:szCs w:val="22"/>
              </w:rPr>
            </w:pPr>
            <w:r>
              <w:t>RichardBrink_MonoFortis_05</w:t>
            </w:r>
          </w:p>
        </w:tc>
        <w:tc>
          <w:tcPr>
            <w:tcW w:w="3814" w:type="dxa"/>
          </w:tcPr>
          <w:p w14:paraId="344BA20B" w14:textId="77777777" w:rsidR="00944982" w:rsidRPr="001B7EA4" w:rsidRDefault="00944982" w:rsidP="00B45B0C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DBAA884" w14:textId="13C35A06" w:rsidR="00944982" w:rsidRDefault="00944982" w:rsidP="00944982">
            <w:pPr>
              <w:pStyle w:val="Header"/>
              <w:rPr>
                <w:rFonts w:cs="Arial"/>
                <w:bCs/>
                <w:color w:val="000000"/>
                <w:szCs w:val="22"/>
              </w:rPr>
            </w:pPr>
            <w:r>
              <w:rPr>
                <w:color w:val="000000"/>
              </w:rPr>
              <w:t>For both the flush box and drainage unit used with the Mono-Fortis, customers can choose between frames made from cast iron or hot-dip galvanised steel.</w:t>
            </w:r>
          </w:p>
          <w:p w14:paraId="56B241AB" w14:textId="77777777" w:rsidR="00944982" w:rsidRPr="001B7EA4" w:rsidRDefault="00944982" w:rsidP="00B45B0C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0F8E20C7" w14:textId="77777777" w:rsidR="00944982" w:rsidRPr="00627B7A" w:rsidRDefault="00944982" w:rsidP="00B45B0C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5A8C3C19" w14:textId="77777777" w:rsidR="00944982" w:rsidRPr="00627B7A" w:rsidRDefault="00944982" w:rsidP="00B45B0C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A03345" w:rsidRPr="00627B7A" w14:paraId="4DDEB1F1" w14:textId="77777777" w:rsidTr="009E2D53">
        <w:trPr>
          <w:trHeight w:val="2821"/>
        </w:trPr>
        <w:tc>
          <w:tcPr>
            <w:tcW w:w="2835" w:type="dxa"/>
          </w:tcPr>
          <w:p w14:paraId="77D94652" w14:textId="77777777" w:rsidR="00A03345" w:rsidRPr="00627B7A" w:rsidRDefault="00A03345" w:rsidP="00302DC4">
            <w:pPr>
              <w:rPr>
                <w:rFonts w:cs="Arial"/>
                <w:lang w:val="en-US"/>
              </w:rPr>
            </w:pPr>
          </w:p>
          <w:p w14:paraId="656BA40F" w14:textId="6859B290" w:rsidR="00A03345" w:rsidRPr="001B7EA4" w:rsidRDefault="003E482F" w:rsidP="00302DC4">
            <w:pPr>
              <w:rPr>
                <w:rFonts w:cs="Arial"/>
              </w:rPr>
            </w:pPr>
            <w:r>
              <w:pict w14:anchorId="2C1CCFB9">
                <v:shape id="Grafik 12" o:spid="_x0000_i1030" type="#_x0000_t75" alt="" style="width:134.4pt;height:90pt;visibility:visible;mso-wrap-style:square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2835" w:type="dxa"/>
          </w:tcPr>
          <w:p w14:paraId="6D81BF6B" w14:textId="77777777" w:rsidR="00A03345" w:rsidRPr="001B7EA4" w:rsidRDefault="00A03345" w:rsidP="00302DC4">
            <w:pPr>
              <w:rPr>
                <w:rFonts w:cs="Arial"/>
              </w:rPr>
            </w:pPr>
          </w:p>
          <w:p w14:paraId="25996242" w14:textId="053F4E79" w:rsidR="00A03345" w:rsidRPr="00972C40" w:rsidRDefault="00972C40" w:rsidP="00302DC4">
            <w:pPr>
              <w:rPr>
                <w:rFonts w:cs="Arial"/>
                <w:szCs w:val="22"/>
              </w:rPr>
            </w:pPr>
            <w:r>
              <w:t>RichardBrink_MonoFortis_06</w:t>
            </w:r>
          </w:p>
        </w:tc>
        <w:tc>
          <w:tcPr>
            <w:tcW w:w="3814" w:type="dxa"/>
          </w:tcPr>
          <w:p w14:paraId="085B5785" w14:textId="77777777" w:rsidR="00A03345" w:rsidRPr="001B7EA4" w:rsidRDefault="00A03345" w:rsidP="00302DC4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36372569" w14:textId="51FE8DED" w:rsidR="00A03345" w:rsidRDefault="00944982" w:rsidP="00302DC4">
            <w:pPr>
              <w:pStyle w:val="Header"/>
              <w:rPr>
                <w:rFonts w:cs="Arial"/>
                <w:bCs/>
                <w:color w:val="000000"/>
                <w:szCs w:val="22"/>
              </w:rPr>
            </w:pPr>
            <w:r>
              <w:rPr>
                <w:color w:val="000000"/>
              </w:rPr>
              <w:t xml:space="preserve">The flexible combination of the Mono-Fortis with flush boxes and drainage units </w:t>
            </w:r>
            <w:r w:rsidR="00744EB1">
              <w:rPr>
                <w:color w:val="000000"/>
              </w:rPr>
              <w:t>allows for</w:t>
            </w:r>
            <w:r>
              <w:rPr>
                <w:color w:val="000000"/>
              </w:rPr>
              <w:t xml:space="preserve"> all kinds of options when putting together functional and extremely robust linear drainage.</w:t>
            </w:r>
          </w:p>
          <w:p w14:paraId="23DD4199" w14:textId="77777777" w:rsidR="0022371B" w:rsidRPr="001B7EA4" w:rsidRDefault="0022371B" w:rsidP="00302DC4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7CA2F9DE" w14:textId="77777777" w:rsidR="00A03345" w:rsidRPr="00627B7A" w:rsidRDefault="00A03345" w:rsidP="00302DC4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1358B9DB" w14:textId="77777777" w:rsidR="00A03345" w:rsidRPr="00627B7A" w:rsidRDefault="00A03345" w:rsidP="00302DC4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2ABFAD30" w14:textId="77777777" w:rsidR="0097530E" w:rsidRPr="004373D2" w:rsidRDefault="0097530E">
      <w:pPr>
        <w:rPr>
          <w:lang w:val="en-US"/>
        </w:rPr>
      </w:pPr>
    </w:p>
    <w:sectPr w:rsidR="0097530E" w:rsidRPr="004373D2" w:rsidSect="002D7257">
      <w:headerReference w:type="default" r:id="rId13"/>
      <w:footerReference w:type="default" r:id="rId14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010F2" w14:textId="77777777" w:rsidR="00EC5F82" w:rsidRDefault="00EC5F82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1932D5C1" w14:textId="77777777" w:rsidR="00EC5F82" w:rsidRDefault="00EC5F82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entury Gothic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altName w:val="Lucida Sans Unicode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A61" w14:textId="77777777" w:rsidR="001A0265" w:rsidRDefault="001A026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t>2</w:t>
    </w:r>
    <w:r>
      <w:fldChar w:fldCharType="end"/>
    </w:r>
  </w:p>
  <w:p w14:paraId="543679F4" w14:textId="77777777" w:rsidR="001A0265" w:rsidRDefault="001A0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3D9D8" w14:textId="77777777" w:rsidR="00EC5F82" w:rsidRDefault="00EC5F82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5EB1FBDD" w14:textId="77777777" w:rsidR="00EC5F82" w:rsidRDefault="00EC5F82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2779" w14:textId="77777777" w:rsidR="001A0265" w:rsidRDefault="003E482F">
    <w:pPr>
      <w:pStyle w:val="Header"/>
      <w:rPr>
        <w:rFonts w:ascii="Frutiger 45 Light" w:hAnsi="Frutiger 45 Light"/>
        <w:sz w:val="52"/>
      </w:rPr>
    </w:pPr>
    <w:r>
      <w:rPr>
        <w:rFonts w:ascii="Frutiger 45 Light" w:hAnsi="Frutiger 45 Light"/>
        <w:sz w:val="52"/>
      </w:rPr>
      <w:pict w14:anchorId="45485B9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12.95pt;width:120.35pt;height:63.65pt;z-index:251658240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7061CC21" w14:textId="77777777" w:rsidR="001A0265" w:rsidRDefault="003E482F" w:rsidP="00816A23">
                <w:r>
                  <w:pict w14:anchorId="6E799D8A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2" type="#_x0000_t75" alt="Logo Richard Brink GmbH und Co" style="width:105.6pt;height:56.4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05AE2B5F" w14:textId="77777777" w:rsidR="001A0265" w:rsidRDefault="003E482F">
    <w:pPr>
      <w:pStyle w:val="Header"/>
      <w:rPr>
        <w:color w:val="808080"/>
        <w:sz w:val="52"/>
      </w:rPr>
    </w:pPr>
    <w:r>
      <w:rPr>
        <w:rFonts w:ascii="Frutiger 45 Light" w:hAnsi="Frutiger 45 Light"/>
        <w:sz w:val="20"/>
      </w:rPr>
      <w:pict w14:anchorId="03EE849A">
        <v:shape id="_x0000_s1025" type="#_x0000_t202" alt="" style="position:absolute;margin-left:0;margin-top:18.45pt;width:225pt;height:36pt;z-index:251657216;mso-wrap-style:square;mso-wrap-edited:f;mso-width-percent:0;mso-height-percent:0;mso-width-percent:0;mso-height-percent:0;v-text-anchor:top" stroked="f">
          <v:textbox style="mso-next-textbox:#_x0000_s1025" inset="0,0,0,0">
            <w:txbxContent>
              <w:p w14:paraId="3AD9AE5D" w14:textId="77777777" w:rsidR="001A0265" w:rsidRPr="00100628" w:rsidRDefault="001A0265">
                <w:pPr>
                  <w:pStyle w:val="Heading1"/>
                  <w:rPr>
                    <w:rFonts w:ascii="Arial" w:hAnsi="Arial" w:cs="Arial"/>
                  </w:rPr>
                </w:pPr>
                <w:r>
                  <w:rPr>
                    <w:rFonts w:ascii="Arial" w:hAnsi="Arial"/>
                  </w:rPr>
                  <w:t>Image captions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hyphenationZone w:val="425"/>
  <w:noPunctuationKerning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14A46"/>
    <w:rsid w:val="00023587"/>
    <w:rsid w:val="000239FA"/>
    <w:rsid w:val="000261D1"/>
    <w:rsid w:val="00031020"/>
    <w:rsid w:val="00034BD5"/>
    <w:rsid w:val="000371F6"/>
    <w:rsid w:val="00037FDA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0AA1"/>
    <w:rsid w:val="000B1F2D"/>
    <w:rsid w:val="000B2541"/>
    <w:rsid w:val="000B77AB"/>
    <w:rsid w:val="000C4AA2"/>
    <w:rsid w:val="000C6AE7"/>
    <w:rsid w:val="000E3702"/>
    <w:rsid w:val="000E6C85"/>
    <w:rsid w:val="000F465C"/>
    <w:rsid w:val="000F499B"/>
    <w:rsid w:val="000F7229"/>
    <w:rsid w:val="00100628"/>
    <w:rsid w:val="001170DD"/>
    <w:rsid w:val="0012163C"/>
    <w:rsid w:val="00134230"/>
    <w:rsid w:val="00134B62"/>
    <w:rsid w:val="001470CC"/>
    <w:rsid w:val="00155438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1F2B65"/>
    <w:rsid w:val="00204CCA"/>
    <w:rsid w:val="0022371B"/>
    <w:rsid w:val="0022438D"/>
    <w:rsid w:val="00234523"/>
    <w:rsid w:val="002504D2"/>
    <w:rsid w:val="002540D9"/>
    <w:rsid w:val="00262D19"/>
    <w:rsid w:val="002631B2"/>
    <w:rsid w:val="00265D67"/>
    <w:rsid w:val="0026600E"/>
    <w:rsid w:val="00270DD7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C4"/>
    <w:rsid w:val="00310419"/>
    <w:rsid w:val="003174B3"/>
    <w:rsid w:val="00317839"/>
    <w:rsid w:val="003229D1"/>
    <w:rsid w:val="00324D1A"/>
    <w:rsid w:val="00331090"/>
    <w:rsid w:val="003314C3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B2E01"/>
    <w:rsid w:val="003C0D5A"/>
    <w:rsid w:val="003D16D8"/>
    <w:rsid w:val="003D37C5"/>
    <w:rsid w:val="003E356C"/>
    <w:rsid w:val="003E482F"/>
    <w:rsid w:val="003E4BE1"/>
    <w:rsid w:val="003F4FB3"/>
    <w:rsid w:val="004059EA"/>
    <w:rsid w:val="00410163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7BF3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40CAD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44EB1"/>
    <w:rsid w:val="00751260"/>
    <w:rsid w:val="00751B1E"/>
    <w:rsid w:val="00754246"/>
    <w:rsid w:val="00763A4A"/>
    <w:rsid w:val="007669FA"/>
    <w:rsid w:val="00773935"/>
    <w:rsid w:val="00775C3E"/>
    <w:rsid w:val="00791F14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079B8"/>
    <w:rsid w:val="008112C7"/>
    <w:rsid w:val="00812EE7"/>
    <w:rsid w:val="00815E16"/>
    <w:rsid w:val="00816A23"/>
    <w:rsid w:val="008245D3"/>
    <w:rsid w:val="00827A00"/>
    <w:rsid w:val="008300F7"/>
    <w:rsid w:val="008379B6"/>
    <w:rsid w:val="00846DC0"/>
    <w:rsid w:val="0085333C"/>
    <w:rsid w:val="00861C67"/>
    <w:rsid w:val="00880D1A"/>
    <w:rsid w:val="008833F0"/>
    <w:rsid w:val="00885427"/>
    <w:rsid w:val="00886B10"/>
    <w:rsid w:val="0089704A"/>
    <w:rsid w:val="008A396E"/>
    <w:rsid w:val="008B0FEF"/>
    <w:rsid w:val="008B490B"/>
    <w:rsid w:val="008C17FD"/>
    <w:rsid w:val="008C56B8"/>
    <w:rsid w:val="008D0D5D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B41D1"/>
    <w:rsid w:val="009D0DEA"/>
    <w:rsid w:val="009D3EF2"/>
    <w:rsid w:val="009D40E1"/>
    <w:rsid w:val="009E253B"/>
    <w:rsid w:val="009E2D53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5515"/>
    <w:rsid w:val="00B27301"/>
    <w:rsid w:val="00B41F50"/>
    <w:rsid w:val="00B44B6B"/>
    <w:rsid w:val="00B47E22"/>
    <w:rsid w:val="00B53091"/>
    <w:rsid w:val="00B53B54"/>
    <w:rsid w:val="00B64919"/>
    <w:rsid w:val="00B64C39"/>
    <w:rsid w:val="00B6649D"/>
    <w:rsid w:val="00B66E18"/>
    <w:rsid w:val="00B75AC5"/>
    <w:rsid w:val="00B80D9D"/>
    <w:rsid w:val="00B91BB7"/>
    <w:rsid w:val="00BA1406"/>
    <w:rsid w:val="00BA4A39"/>
    <w:rsid w:val="00BB18DB"/>
    <w:rsid w:val="00BB2284"/>
    <w:rsid w:val="00BD3E5C"/>
    <w:rsid w:val="00BF443C"/>
    <w:rsid w:val="00C1163D"/>
    <w:rsid w:val="00C161F8"/>
    <w:rsid w:val="00C17184"/>
    <w:rsid w:val="00C2030E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4D16"/>
    <w:rsid w:val="00C7525F"/>
    <w:rsid w:val="00C812C6"/>
    <w:rsid w:val="00CA06EA"/>
    <w:rsid w:val="00CA0A2A"/>
    <w:rsid w:val="00CA0AA3"/>
    <w:rsid w:val="00CB004E"/>
    <w:rsid w:val="00CB1C7B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B101F"/>
    <w:rsid w:val="00EB16BC"/>
    <w:rsid w:val="00EC16B9"/>
    <w:rsid w:val="00EC5BD6"/>
    <w:rsid w:val="00EC5F82"/>
    <w:rsid w:val="00EC66B0"/>
    <w:rsid w:val="00ED6B8D"/>
    <w:rsid w:val="00EE53F5"/>
    <w:rsid w:val="00F01040"/>
    <w:rsid w:val="00F0164E"/>
    <w:rsid w:val="00F02573"/>
    <w:rsid w:val="00F03D9B"/>
    <w:rsid w:val="00F13FC5"/>
    <w:rsid w:val="00F22A23"/>
    <w:rsid w:val="00F36735"/>
    <w:rsid w:val="00F3723B"/>
    <w:rsid w:val="00F378DC"/>
    <w:rsid w:val="00F46F07"/>
    <w:rsid w:val="00F55EBA"/>
    <w:rsid w:val="00F674EC"/>
    <w:rsid w:val="00F728CB"/>
    <w:rsid w:val="00F826A4"/>
    <w:rsid w:val="00F92AD3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3DC29FC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Normal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Normal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02CB9"/>
    <w:rPr>
      <w:rFonts w:ascii="Arial" w:hAnsi="Arial"/>
      <w:sz w:val="22"/>
    </w:rPr>
  </w:style>
  <w:style w:type="character" w:styleId="CommentReference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1E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251E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1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214</Words>
  <Characters>1219</Characters>
  <Application>Microsoft Office Word</Application>
  <DocSecurity>0</DocSecurity>
  <Lines>121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Rebecca Rönty</cp:lastModifiedBy>
  <cp:revision>18</cp:revision>
  <cp:lastPrinted>2020-02-06T07:50:00Z</cp:lastPrinted>
  <dcterms:created xsi:type="dcterms:W3CDTF">2022-06-10T10:32:00Z</dcterms:created>
  <dcterms:modified xsi:type="dcterms:W3CDTF">2023-02-03T12:03:00Z</dcterms:modified>
</cp:coreProperties>
</file>