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3807F0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3D2939" w:rsidRPr="003807F0" w14:paraId="377360F5" w14:textId="77777777" w:rsidTr="004A20BD">
        <w:trPr>
          <w:trHeight w:val="602"/>
        </w:trPr>
        <w:tc>
          <w:tcPr>
            <w:tcW w:w="2835" w:type="dxa"/>
          </w:tcPr>
          <w:p w14:paraId="65DEADFB" w14:textId="77777777" w:rsidR="0097530E" w:rsidRPr="003807F0" w:rsidRDefault="003807F0">
            <w:pPr>
              <w:pStyle w:val="berschrift3"/>
              <w:rPr>
                <w:rFonts w:ascii="Arial" w:hAnsi="Arial"/>
              </w:rPr>
            </w:pPr>
            <w:r w:rsidRPr="003807F0"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3807F0" w:rsidRDefault="003807F0">
            <w:pPr>
              <w:rPr>
                <w:rFonts w:cs="Arial"/>
                <w:b/>
                <w:bCs/>
              </w:rPr>
            </w:pPr>
            <w:r w:rsidRPr="003807F0"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14" w:type="dxa"/>
          </w:tcPr>
          <w:p w14:paraId="725EBC86" w14:textId="77777777" w:rsidR="0097530E" w:rsidRPr="003807F0" w:rsidRDefault="003807F0">
            <w:pPr>
              <w:rPr>
                <w:rFonts w:cs="Arial"/>
                <w:b/>
                <w:bCs/>
              </w:rPr>
            </w:pPr>
            <w:r w:rsidRPr="003807F0"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3D2939" w:rsidRPr="003807F0" w14:paraId="4A7B1A10" w14:textId="77777777" w:rsidTr="004A20BD">
        <w:trPr>
          <w:trHeight w:val="2821"/>
        </w:trPr>
        <w:tc>
          <w:tcPr>
            <w:tcW w:w="2835" w:type="dxa"/>
          </w:tcPr>
          <w:p w14:paraId="605B6FA4" w14:textId="77777777" w:rsidR="00D96EF3" w:rsidRPr="003807F0" w:rsidRDefault="00D96EF3" w:rsidP="00D96EF3">
            <w:pPr>
              <w:rPr>
                <w:rFonts w:cs="Arial"/>
              </w:rPr>
            </w:pPr>
          </w:p>
          <w:p w14:paraId="2ED6E236" w14:textId="495D7662" w:rsidR="0071666D" w:rsidRPr="003807F0" w:rsidRDefault="003807F0" w:rsidP="00D96EF3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009BBA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style="width:134.5pt;height:89.5pt;visibility:visible;mso-wrap-style:square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3807F0" w:rsidRDefault="00D96EF3" w:rsidP="00D96EF3">
            <w:pPr>
              <w:rPr>
                <w:rFonts w:cs="Arial"/>
              </w:rPr>
            </w:pPr>
          </w:p>
          <w:p w14:paraId="4C4E0819" w14:textId="6C4CC70C" w:rsidR="00E5510F" w:rsidRPr="003807F0" w:rsidRDefault="003807F0" w:rsidP="00E5510F">
            <w:pPr>
              <w:rPr>
                <w:rFonts w:cs="Arial"/>
                <w:szCs w:val="22"/>
              </w:rPr>
            </w:pPr>
            <w:r w:rsidRPr="003807F0">
              <w:rPr>
                <w:rFonts w:cs="Arial"/>
              </w:rPr>
              <w:t>RichardBrink_Intersolar2023_01</w:t>
            </w:r>
          </w:p>
          <w:p w14:paraId="6899736F" w14:textId="77777777" w:rsidR="00E5510F" w:rsidRPr="003807F0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3807F0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Pr="003807F0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Pr="003807F0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Pr="003807F0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3807F0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3807F0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11C7657" w14:textId="475CA4CF" w:rsidR="008D6279" w:rsidRPr="003807F0" w:rsidRDefault="003807F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 xml:space="preserve">La société Richard Brink a profité du salon « Intersolar Europe » pour présenter ses structures porteuses polyvalentes pour 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installations solaires.</w:t>
            </w:r>
          </w:p>
          <w:p w14:paraId="30F4E4E6" w14:textId="77777777" w:rsidR="00501399" w:rsidRPr="003807F0" w:rsidRDefault="0050139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3807F0" w:rsidRDefault="003807F0" w:rsidP="00D96EF3">
            <w:pPr>
              <w:rPr>
                <w:lang w:val="en-US"/>
              </w:rPr>
            </w:pPr>
            <w:r w:rsidRPr="003807F0"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28FE9A88" w14:textId="77777777" w:rsidR="00D96EF3" w:rsidRPr="003807F0" w:rsidRDefault="00D96EF3" w:rsidP="00D96EF3">
            <w:pPr>
              <w:rPr>
                <w:lang w:val="en-US"/>
              </w:rPr>
            </w:pPr>
          </w:p>
        </w:tc>
      </w:tr>
      <w:tr w:rsidR="003D2939" w:rsidRPr="003807F0" w14:paraId="6F3D96B4" w14:textId="77777777" w:rsidTr="004A20BD">
        <w:trPr>
          <w:trHeight w:val="2821"/>
        </w:trPr>
        <w:tc>
          <w:tcPr>
            <w:tcW w:w="2835" w:type="dxa"/>
          </w:tcPr>
          <w:p w14:paraId="137F97F2" w14:textId="77777777" w:rsidR="00090862" w:rsidRPr="003807F0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0FA99125" w:rsidR="00090862" w:rsidRPr="003807F0" w:rsidRDefault="003807F0" w:rsidP="00223E19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58285C27">
                <v:shape id="Grafik 10" o:spid="_x0000_i1026" type="#_x0000_t75" style="width:134.5pt;height:89.5pt;visibility:visible;mso-wrap-style:square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3807F0" w:rsidRDefault="00090862" w:rsidP="00223E19">
            <w:pPr>
              <w:rPr>
                <w:rFonts w:cs="Arial"/>
              </w:rPr>
            </w:pPr>
          </w:p>
          <w:p w14:paraId="72107A82" w14:textId="51986602" w:rsidR="00090862" w:rsidRPr="003807F0" w:rsidRDefault="003807F0" w:rsidP="00090862">
            <w:pPr>
              <w:rPr>
                <w:rFonts w:cs="Arial"/>
                <w:szCs w:val="22"/>
              </w:rPr>
            </w:pPr>
            <w:r w:rsidRPr="003807F0">
              <w:rPr>
                <w:rFonts w:cs="Arial"/>
              </w:rPr>
              <w:t>RichardBrink_Intersolar2023_02</w:t>
            </w:r>
          </w:p>
          <w:p w14:paraId="05E61574" w14:textId="77777777" w:rsidR="00090862" w:rsidRPr="003807F0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3807F0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Pr="003807F0" w:rsidRDefault="00090862" w:rsidP="00090862">
            <w:pPr>
              <w:rPr>
                <w:rFonts w:cs="Arial"/>
              </w:rPr>
            </w:pPr>
          </w:p>
          <w:p w14:paraId="674E9018" w14:textId="77777777" w:rsidR="00090862" w:rsidRPr="003807F0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Pr="003807F0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3807F0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3807F0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38CA6EDD" w14:textId="7B6E5C88" w:rsidR="008D6279" w:rsidRPr="003807F0" w:rsidRDefault="003807F0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3807F0">
              <w:rPr>
                <w:rFonts w:eastAsia="Arial" w:cs="Arial"/>
                <w:szCs w:val="22"/>
                <w:lang w:val="fr-FR"/>
              </w:rPr>
              <w:t>Sur le stand très fréquenté, les professionnels intéressés ont pu découvrir les solutions déjà bien implantées pour les orientations est-ouest et sud, ainsi que deux nouveaux produits.</w:t>
            </w:r>
          </w:p>
          <w:p w14:paraId="73172196" w14:textId="77777777" w:rsidR="00156F18" w:rsidRPr="003807F0" w:rsidRDefault="00156F18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Pr="003807F0" w:rsidRDefault="003807F0" w:rsidP="00223E19">
            <w:pPr>
              <w:rPr>
                <w:lang w:val="en-US"/>
              </w:rPr>
            </w:pPr>
            <w:r w:rsidRPr="003807F0"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4173C922" w14:textId="77777777" w:rsidR="00090862" w:rsidRPr="003807F0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3807F0" w:rsidRDefault="00090862" w:rsidP="00223E19">
            <w:pPr>
              <w:rPr>
                <w:lang w:val="en-US"/>
              </w:rPr>
            </w:pPr>
          </w:p>
        </w:tc>
      </w:tr>
      <w:tr w:rsidR="003D2939" w:rsidRPr="003807F0" w14:paraId="458E1C1C" w14:textId="77777777" w:rsidTr="004A20BD">
        <w:trPr>
          <w:trHeight w:val="2821"/>
        </w:trPr>
        <w:tc>
          <w:tcPr>
            <w:tcW w:w="2835" w:type="dxa"/>
          </w:tcPr>
          <w:p w14:paraId="6FA3BCAA" w14:textId="77777777" w:rsidR="004B1CF3" w:rsidRPr="003807F0" w:rsidRDefault="004B1CF3">
            <w:pPr>
              <w:rPr>
                <w:rFonts w:cs="Arial"/>
                <w:lang w:val="en-US"/>
              </w:rPr>
            </w:pPr>
          </w:p>
          <w:p w14:paraId="7789B253" w14:textId="2A2E22C3" w:rsidR="004B1CF3" w:rsidRPr="003807F0" w:rsidRDefault="003807F0">
            <w:pPr>
              <w:rPr>
                <w:rFonts w:cs="Arial"/>
                <w:lang w:val="en-US"/>
              </w:rPr>
            </w:pPr>
            <w:r w:rsidRPr="003807F0">
              <w:rPr>
                <w:rFonts w:cs="Arial"/>
                <w:noProof/>
                <w:lang w:val="en-US"/>
              </w:rPr>
              <w:pict w14:anchorId="523C854E">
                <v:shape id="Grafik 11" o:spid="_x0000_i1027" type="#_x0000_t75" style="width:134.5pt;height:89.5pt;visibility:visible;mso-wrap-style:square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Pr="003807F0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2B7D4F0D" w:rsidR="004B1CF3" w:rsidRPr="003807F0" w:rsidRDefault="003807F0" w:rsidP="0071667F">
            <w:pPr>
              <w:rPr>
                <w:rFonts w:cs="Arial"/>
                <w:szCs w:val="22"/>
              </w:rPr>
            </w:pPr>
            <w:r w:rsidRPr="003807F0">
              <w:rPr>
                <w:rFonts w:cs="Arial"/>
                <w:lang w:val="en-US"/>
              </w:rPr>
              <w:t>RichardBrink_Intersolar2023_03</w:t>
            </w:r>
          </w:p>
        </w:tc>
        <w:tc>
          <w:tcPr>
            <w:tcW w:w="3814" w:type="dxa"/>
          </w:tcPr>
          <w:p w14:paraId="300FE2B8" w14:textId="77777777" w:rsidR="006E0515" w:rsidRPr="003807F0" w:rsidRDefault="006E0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807F9B9" w14:textId="5A2BE2A2" w:rsidR="00E5510F" w:rsidRPr="003807F0" w:rsidRDefault="003807F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3807F0">
              <w:rPr>
                <w:rFonts w:eastAsia="Arial" w:cs="Arial"/>
                <w:szCs w:val="22"/>
                <w:lang w:val="fr-FR"/>
              </w:rPr>
              <w:t xml:space="preserve">Les structures </w:t>
            </w:r>
            <w:r w:rsidRPr="003807F0">
              <w:rPr>
                <w:rFonts w:eastAsia="Arial" w:cs="Arial"/>
                <w:szCs w:val="22"/>
                <w:lang w:val="fr-FR"/>
              </w:rPr>
              <w:t>porteuses du fabricant d'articles métalliques (ici « Miralux Flex » pour une orientation est-ouest) savent convaincre par la facilité de leur maniement et un montage sans outil.</w:t>
            </w:r>
          </w:p>
          <w:p w14:paraId="69870CBF" w14:textId="77777777" w:rsidR="00156F18" w:rsidRPr="003807F0" w:rsidRDefault="00156F1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Pr="003807F0" w:rsidRDefault="003807F0" w:rsidP="00E7049E">
            <w:pPr>
              <w:rPr>
                <w:lang w:val="en-US"/>
              </w:rPr>
            </w:pPr>
            <w:r w:rsidRPr="003807F0"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565352B" w14:textId="77777777" w:rsidR="009F333D" w:rsidRPr="003807F0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3807F0" w:rsidRDefault="00F826A4" w:rsidP="00E7049E">
            <w:pPr>
              <w:rPr>
                <w:lang w:val="en-US"/>
              </w:rPr>
            </w:pPr>
          </w:p>
        </w:tc>
      </w:tr>
      <w:tr w:rsidR="003D2939" w:rsidRPr="003807F0" w14:paraId="3AF47ECA" w14:textId="77777777" w:rsidTr="004A20BD">
        <w:trPr>
          <w:trHeight w:val="2821"/>
        </w:trPr>
        <w:tc>
          <w:tcPr>
            <w:tcW w:w="2835" w:type="dxa"/>
          </w:tcPr>
          <w:p w14:paraId="46FC381A" w14:textId="77777777" w:rsidR="00077F78" w:rsidRPr="003807F0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3807F0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188EA926" w:rsidR="00077F78" w:rsidRPr="003807F0" w:rsidRDefault="003807F0" w:rsidP="00E9077E">
            <w:pPr>
              <w:rPr>
                <w:rFonts w:cs="Arial"/>
                <w:lang w:val="en-US"/>
              </w:rPr>
            </w:pPr>
            <w:r w:rsidRPr="003807F0">
              <w:rPr>
                <w:rFonts w:cs="Arial"/>
                <w:noProof/>
                <w:lang w:val="en-US"/>
              </w:rPr>
              <w:pict w14:anchorId="379AA405">
                <v:shape id="Grafik 12" o:spid="_x0000_i1028" type="#_x0000_t75" style="width:135pt;height:202pt;visibility:visible;mso-wrap-style:square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3807F0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3807F0" w:rsidRDefault="00077F78" w:rsidP="00E9077E">
            <w:pPr>
              <w:rPr>
                <w:rFonts w:cs="Arial"/>
                <w:lang w:val="en-US"/>
              </w:rPr>
            </w:pPr>
          </w:p>
          <w:p w14:paraId="5F201964" w14:textId="2013091B" w:rsidR="00077F78" w:rsidRPr="003807F0" w:rsidRDefault="003807F0" w:rsidP="00077F78">
            <w:pPr>
              <w:rPr>
                <w:rFonts w:cs="Arial"/>
              </w:rPr>
            </w:pPr>
            <w:r w:rsidRPr="003807F0">
              <w:rPr>
                <w:rFonts w:cs="Arial"/>
              </w:rPr>
              <w:t>RichardBrink_Intersolar2023_04</w:t>
            </w:r>
          </w:p>
          <w:p w14:paraId="1F12A881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47804464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2702EF20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3C7115F1" w14:textId="77777777" w:rsidR="00077F78" w:rsidRPr="003807F0" w:rsidRDefault="00077F78" w:rsidP="00077F78">
            <w:pPr>
              <w:rPr>
                <w:rFonts w:cs="Arial"/>
              </w:rPr>
            </w:pPr>
          </w:p>
          <w:p w14:paraId="5D7AFEC2" w14:textId="77777777" w:rsidR="00EE3488" w:rsidRPr="003807F0" w:rsidRDefault="00EE3488" w:rsidP="00077F78">
            <w:pPr>
              <w:rPr>
                <w:rFonts w:cs="Arial"/>
              </w:rPr>
            </w:pPr>
          </w:p>
          <w:p w14:paraId="674AE0E8" w14:textId="77777777" w:rsidR="00EE3488" w:rsidRPr="003807F0" w:rsidRDefault="00EE3488" w:rsidP="00077F78">
            <w:pPr>
              <w:rPr>
                <w:rFonts w:cs="Arial"/>
              </w:rPr>
            </w:pPr>
          </w:p>
          <w:p w14:paraId="0D8E2EAD" w14:textId="1ECC847A" w:rsidR="00EE3488" w:rsidRPr="003807F0" w:rsidRDefault="00EE348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3807F0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Pr="003807F0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621DDD" w14:textId="20508654" w:rsidR="006E0515" w:rsidRPr="003807F0" w:rsidRDefault="003807F0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La société Richard Brink équipe dès à présent tous ses support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s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 xml:space="preserve"> « Miralux Flex » de 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pinces flexibles capables d'accueillir différents formats de panneaux courants sur le marché, quelle que soit leur marque.</w:t>
            </w:r>
          </w:p>
          <w:p w14:paraId="0E79E305" w14:textId="77777777" w:rsidR="00156F18" w:rsidRPr="003807F0" w:rsidRDefault="00156F1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3807F0" w:rsidRDefault="003807F0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2672B4A" w14:textId="77777777" w:rsidR="00077F78" w:rsidRPr="003807F0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3D2939" w:rsidRPr="003807F0" w14:paraId="6164D47D" w14:textId="77777777" w:rsidTr="004A20BD">
        <w:trPr>
          <w:trHeight w:val="2821"/>
        </w:trPr>
        <w:tc>
          <w:tcPr>
            <w:tcW w:w="2835" w:type="dxa"/>
          </w:tcPr>
          <w:p w14:paraId="50B0DB1B" w14:textId="77777777" w:rsidR="00077F78" w:rsidRPr="003807F0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7F1658DA" w:rsidR="00077F78" w:rsidRPr="003807F0" w:rsidRDefault="003807F0" w:rsidP="00E9077E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6D0A1157">
                <v:shape id="Grafik 13" o:spid="_x0000_i1029" type="#_x0000_t75" style="width:134.5pt;height:89.5pt;visibility:visible;mso-wrap-style:square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Pr="003807F0" w:rsidRDefault="00077F78" w:rsidP="00E9077E">
            <w:pPr>
              <w:rPr>
                <w:rFonts w:cs="Arial"/>
              </w:rPr>
            </w:pPr>
          </w:p>
          <w:p w14:paraId="1146BE68" w14:textId="29B91051" w:rsidR="00077F78" w:rsidRPr="003807F0" w:rsidRDefault="003807F0" w:rsidP="00E9077E">
            <w:pPr>
              <w:rPr>
                <w:rFonts w:cs="Arial"/>
              </w:rPr>
            </w:pPr>
            <w:r w:rsidRPr="003807F0">
              <w:rPr>
                <w:rFonts w:cs="Arial"/>
              </w:rPr>
              <w:t>RichardBrink_Intersolar2023_05</w:t>
            </w:r>
          </w:p>
        </w:tc>
        <w:tc>
          <w:tcPr>
            <w:tcW w:w="3814" w:type="dxa"/>
          </w:tcPr>
          <w:p w14:paraId="620365F5" w14:textId="77777777" w:rsidR="00077F78" w:rsidRPr="003807F0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477D3FC" w14:textId="26FD827B" w:rsidR="006E0515" w:rsidRPr="003807F0" w:rsidRDefault="003807F0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 xml:space="preserve">Les structures surélevées pour installations orientées est-ouest sur toitures végétalisées ont suscité un vif intérêt. Elles permettent d’associer 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végétalisation et photovoltaïque tant sur les toitures vertes déjà existantes que sur les nouvelles réalisations.</w:t>
            </w:r>
          </w:p>
          <w:p w14:paraId="2AE7355C" w14:textId="77777777" w:rsidR="00156F18" w:rsidRPr="003807F0" w:rsidRDefault="00156F1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3807F0" w:rsidRDefault="003807F0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A85FDC2" w14:textId="77777777" w:rsidR="00077F78" w:rsidRPr="003807F0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3D2939" w:rsidRPr="003807F0" w14:paraId="76A3E057" w14:textId="77777777" w:rsidTr="004A20BD">
        <w:trPr>
          <w:trHeight w:val="2821"/>
        </w:trPr>
        <w:tc>
          <w:tcPr>
            <w:tcW w:w="2835" w:type="dxa"/>
          </w:tcPr>
          <w:p w14:paraId="7438B784" w14:textId="77777777" w:rsidR="00077F78" w:rsidRPr="003807F0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38728F73" w:rsidR="00077F78" w:rsidRPr="003807F0" w:rsidRDefault="003807F0" w:rsidP="00E9077E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1D224BDD">
                <v:shape id="Grafik 14" o:spid="_x0000_i1030" type="#_x0000_t75" style="width:120.5pt;height:181.5pt;visibility:visible;mso-wrap-style:square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3807F0" w:rsidRDefault="00077F78" w:rsidP="00E9077E">
            <w:pPr>
              <w:rPr>
                <w:rFonts w:cs="Arial"/>
              </w:rPr>
            </w:pPr>
          </w:p>
          <w:p w14:paraId="37CCCB9B" w14:textId="03B369DD" w:rsidR="00077F78" w:rsidRPr="003807F0" w:rsidRDefault="003807F0" w:rsidP="00E9077E">
            <w:pPr>
              <w:rPr>
                <w:rFonts w:cs="Arial"/>
              </w:rPr>
            </w:pPr>
            <w:r w:rsidRPr="003807F0">
              <w:rPr>
                <w:rFonts w:cs="Arial"/>
              </w:rPr>
              <w:t>RichardBrink_Intersolar2023_06</w:t>
            </w:r>
          </w:p>
        </w:tc>
        <w:tc>
          <w:tcPr>
            <w:tcW w:w="3814" w:type="dxa"/>
          </w:tcPr>
          <w:p w14:paraId="46ABC06A" w14:textId="77777777" w:rsidR="00077F78" w:rsidRPr="003807F0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49B8A7" w14:textId="4C3E1956" w:rsidR="00077F78" w:rsidRPr="003807F0" w:rsidRDefault="003807F0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La surélévation est fixée directement sous la structure porteuse. Des pieds de lestage peuvent y être vissé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s au niveau du sol. Parfaitement intégrés dans les couches de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 xml:space="preserve"> la toiture végétalisée, ils y sont presque invisibles.</w:t>
            </w:r>
          </w:p>
          <w:p w14:paraId="1183CDE8" w14:textId="77777777" w:rsidR="00156F18" w:rsidRPr="003807F0" w:rsidRDefault="00156F1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3807F0" w:rsidRDefault="003807F0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6F750092" w14:textId="77777777" w:rsidR="00077F78" w:rsidRPr="003807F0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3D2939" w:rsidRPr="003807F0" w14:paraId="5F828414" w14:textId="77777777" w:rsidTr="004A20BD">
        <w:trPr>
          <w:trHeight w:val="2821"/>
        </w:trPr>
        <w:tc>
          <w:tcPr>
            <w:tcW w:w="2835" w:type="dxa"/>
          </w:tcPr>
          <w:p w14:paraId="263C6955" w14:textId="77777777" w:rsidR="000D073A" w:rsidRPr="003807F0" w:rsidRDefault="000D073A" w:rsidP="006C770C">
            <w:pPr>
              <w:rPr>
                <w:rFonts w:cs="Arial"/>
                <w:lang w:val="en-US"/>
              </w:rPr>
            </w:pPr>
          </w:p>
          <w:p w14:paraId="76A1B426" w14:textId="6232EEA1" w:rsidR="000D073A" w:rsidRPr="003807F0" w:rsidRDefault="003807F0" w:rsidP="006C770C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1AEED2CB">
                <v:shape id="Grafik 16" o:spid="_x0000_i1031" type="#_x0000_t75" style="width:134.5pt;height:89.5pt;visibility:visible;mso-wrap-style:square">
                  <v:imagedata r:id="rId13" o:title=""/>
                </v:shape>
              </w:pict>
            </w:r>
          </w:p>
          <w:p w14:paraId="34890094" w14:textId="77777777" w:rsidR="000D073A" w:rsidRPr="003807F0" w:rsidRDefault="000D073A" w:rsidP="006C770C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6E80177" w14:textId="77777777" w:rsidR="000D073A" w:rsidRPr="003807F0" w:rsidRDefault="000D073A" w:rsidP="006C770C">
            <w:pPr>
              <w:rPr>
                <w:rFonts w:cs="Arial"/>
              </w:rPr>
            </w:pPr>
          </w:p>
          <w:p w14:paraId="70B70989" w14:textId="72F053AA" w:rsidR="000D073A" w:rsidRPr="003807F0" w:rsidRDefault="003807F0" w:rsidP="006C770C">
            <w:pPr>
              <w:rPr>
                <w:rFonts w:cs="Arial"/>
              </w:rPr>
            </w:pPr>
            <w:r w:rsidRPr="003807F0">
              <w:rPr>
                <w:rFonts w:cs="Arial"/>
              </w:rPr>
              <w:t>RichardBrink_Intersolar2023_07</w:t>
            </w:r>
          </w:p>
        </w:tc>
        <w:tc>
          <w:tcPr>
            <w:tcW w:w="3814" w:type="dxa"/>
          </w:tcPr>
          <w:p w14:paraId="38F5C900" w14:textId="77777777" w:rsidR="000D073A" w:rsidRPr="003807F0" w:rsidRDefault="000D073A" w:rsidP="006C77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17FD80" w14:textId="4ADCA90E" w:rsidR="000D073A" w:rsidRPr="003807F0" w:rsidRDefault="003807F0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Nouveauté dans la gamme, « Miralux Green » réussit, dans le contexte du neuf, à associer toiture verte et structure porteuse en un seul et même système.</w:t>
            </w:r>
          </w:p>
          <w:p w14:paraId="6F50881A" w14:textId="77777777" w:rsidR="00156F18" w:rsidRPr="003807F0" w:rsidRDefault="00156F18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64DEE9" w14:textId="77777777" w:rsidR="000D073A" w:rsidRPr="003807F0" w:rsidRDefault="003807F0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5C84818" w14:textId="77777777" w:rsidR="000D073A" w:rsidRPr="003807F0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3D2939" w:rsidRPr="003807F0" w14:paraId="46FD685A" w14:textId="77777777" w:rsidTr="004A20BD">
        <w:trPr>
          <w:trHeight w:val="2821"/>
        </w:trPr>
        <w:tc>
          <w:tcPr>
            <w:tcW w:w="2835" w:type="dxa"/>
          </w:tcPr>
          <w:p w14:paraId="2D11D86C" w14:textId="77777777" w:rsidR="000D073A" w:rsidRPr="003807F0" w:rsidRDefault="000D073A" w:rsidP="006C770C">
            <w:pPr>
              <w:rPr>
                <w:rFonts w:cs="Arial"/>
                <w:lang w:val="en-US"/>
              </w:rPr>
            </w:pPr>
          </w:p>
          <w:p w14:paraId="20A862F4" w14:textId="77777777" w:rsidR="000D073A" w:rsidRPr="003807F0" w:rsidRDefault="000D073A" w:rsidP="006C770C">
            <w:pPr>
              <w:rPr>
                <w:rFonts w:cs="Arial"/>
                <w:lang w:val="en-US"/>
              </w:rPr>
            </w:pPr>
          </w:p>
          <w:p w14:paraId="76E8FB8F" w14:textId="71C8ABE3" w:rsidR="000D073A" w:rsidRPr="003807F0" w:rsidRDefault="003807F0" w:rsidP="006C770C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125D4E7B">
                <v:shape id="Grafik 17" o:spid="_x0000_i1032" type="#_x0000_t75" style="width:134.5pt;height:169pt;visibility:visible;mso-wrap-style:square">
                  <v:imagedata r:id="rId14" o:title=""/>
                </v:shape>
              </w:pict>
            </w:r>
          </w:p>
        </w:tc>
        <w:tc>
          <w:tcPr>
            <w:tcW w:w="2835" w:type="dxa"/>
          </w:tcPr>
          <w:p w14:paraId="6307A3BE" w14:textId="77777777" w:rsidR="000D073A" w:rsidRPr="003807F0" w:rsidRDefault="000D073A" w:rsidP="006C770C">
            <w:pPr>
              <w:rPr>
                <w:rFonts w:cs="Arial"/>
              </w:rPr>
            </w:pPr>
          </w:p>
          <w:p w14:paraId="3721A789" w14:textId="77777777" w:rsidR="000D073A" w:rsidRPr="003807F0" w:rsidRDefault="000D073A" w:rsidP="006C770C">
            <w:pPr>
              <w:rPr>
                <w:rFonts w:cs="Arial"/>
              </w:rPr>
            </w:pPr>
          </w:p>
          <w:p w14:paraId="2570B045" w14:textId="77777777" w:rsidR="000D073A" w:rsidRPr="003807F0" w:rsidRDefault="003807F0" w:rsidP="006C770C">
            <w:pPr>
              <w:rPr>
                <w:rFonts w:cs="Arial"/>
              </w:rPr>
            </w:pPr>
            <w:r w:rsidRPr="003807F0">
              <w:rPr>
                <w:rFonts w:cs="Arial"/>
              </w:rPr>
              <w:t>RichardBrink_Intersolar2023_08</w:t>
            </w:r>
          </w:p>
          <w:p w14:paraId="49C1C5FD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79ED06BA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3B8003DE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4AC8A5AD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2E044C39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1E4F42A6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1BA8EB89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2851E5D1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007A2DF3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6D6CD0A9" w14:textId="77777777" w:rsidR="004A20BD" w:rsidRPr="003807F0" w:rsidRDefault="004A20BD" w:rsidP="004A20BD">
            <w:pPr>
              <w:rPr>
                <w:rFonts w:cs="Arial"/>
              </w:rPr>
            </w:pPr>
          </w:p>
          <w:p w14:paraId="73D87C96" w14:textId="77777777" w:rsidR="004A20BD" w:rsidRPr="003807F0" w:rsidRDefault="004A20BD" w:rsidP="004A20BD">
            <w:pPr>
              <w:ind w:firstLine="709"/>
              <w:rPr>
                <w:rFonts w:cs="Arial"/>
              </w:rPr>
            </w:pPr>
          </w:p>
          <w:p w14:paraId="212501BF" w14:textId="045629E1" w:rsidR="004A20BD" w:rsidRPr="003807F0" w:rsidRDefault="004A20BD" w:rsidP="004A20BD">
            <w:pPr>
              <w:ind w:firstLine="709"/>
              <w:rPr>
                <w:rFonts w:cs="Arial"/>
              </w:rPr>
            </w:pPr>
          </w:p>
        </w:tc>
        <w:tc>
          <w:tcPr>
            <w:tcW w:w="3814" w:type="dxa"/>
          </w:tcPr>
          <w:p w14:paraId="23C0C119" w14:textId="77777777" w:rsidR="000D073A" w:rsidRPr="003807F0" w:rsidRDefault="000D073A" w:rsidP="006C77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CA537" w14:textId="77777777" w:rsidR="000D073A" w:rsidRPr="003807F0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80C618D" w14:textId="653034F3" w:rsidR="000D073A" w:rsidRPr="003807F0" w:rsidRDefault="003807F0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 xml:space="preserve">Des tôles d’appui et un treillis en fibres de verre posé en pleine surface 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transforment la végétalisation en lestage pour la structure porteuse de l’installation solaire.</w:t>
            </w:r>
          </w:p>
          <w:p w14:paraId="5668A702" w14:textId="77777777" w:rsidR="00156F18" w:rsidRPr="003807F0" w:rsidRDefault="00156F18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E074BFD" w14:textId="77777777" w:rsidR="000D073A" w:rsidRPr="003807F0" w:rsidRDefault="003807F0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28FB2D16" w14:textId="77777777" w:rsidR="000D073A" w:rsidRPr="003807F0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3D2939" w:rsidRPr="003807F0" w14:paraId="4DDEB1F1" w14:textId="77777777" w:rsidTr="004A20BD">
        <w:trPr>
          <w:trHeight w:val="2821"/>
        </w:trPr>
        <w:tc>
          <w:tcPr>
            <w:tcW w:w="2835" w:type="dxa"/>
          </w:tcPr>
          <w:p w14:paraId="77D94652" w14:textId="77777777" w:rsidR="00A03345" w:rsidRPr="003807F0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3BA00185" w:rsidR="00A03345" w:rsidRPr="003807F0" w:rsidRDefault="003807F0" w:rsidP="00302DC4">
            <w:pPr>
              <w:rPr>
                <w:rFonts w:cs="Arial"/>
              </w:rPr>
            </w:pPr>
            <w:r w:rsidRPr="003807F0">
              <w:rPr>
                <w:rFonts w:cs="Arial"/>
                <w:noProof/>
              </w:rPr>
              <w:pict w14:anchorId="15870B97">
                <v:shape id="Grafik 18" o:spid="_x0000_i1033" type="#_x0000_t75" style="width:134.5pt;height:89.5pt;visibility:visible;mso-wrap-style:square">
                  <v:imagedata r:id="rId15" o:title=""/>
                </v:shape>
              </w:pict>
            </w:r>
          </w:p>
          <w:p w14:paraId="656BA40F" w14:textId="43C11509" w:rsidR="00550FDA" w:rsidRPr="003807F0" w:rsidRDefault="00550FDA" w:rsidP="00302DC4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6D81BF6B" w14:textId="77777777" w:rsidR="00A03345" w:rsidRPr="003807F0" w:rsidRDefault="00A03345" w:rsidP="00302DC4">
            <w:pPr>
              <w:rPr>
                <w:rFonts w:cs="Arial"/>
              </w:rPr>
            </w:pPr>
          </w:p>
          <w:p w14:paraId="25996242" w14:textId="7DB38F32" w:rsidR="00A03345" w:rsidRPr="003807F0" w:rsidRDefault="003807F0" w:rsidP="00302DC4">
            <w:pPr>
              <w:rPr>
                <w:rFonts w:cs="Arial"/>
              </w:rPr>
            </w:pPr>
            <w:r w:rsidRPr="003807F0">
              <w:rPr>
                <w:rFonts w:cs="Arial"/>
              </w:rPr>
              <w:t>RichardBrink_Intersolar2023_09</w:t>
            </w:r>
          </w:p>
        </w:tc>
        <w:tc>
          <w:tcPr>
            <w:tcW w:w="3814" w:type="dxa"/>
          </w:tcPr>
          <w:p w14:paraId="085B5785" w14:textId="77777777" w:rsidR="00A03345" w:rsidRPr="003807F0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230821E" w14:textId="055EC366" w:rsidR="006A2D2C" w:rsidRPr="003807F0" w:rsidRDefault="003807F0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Pendant trois jours, l'équipe Richard Brink s’est tenu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 xml:space="preserve"> à la disposition du public international avec son précieux savoir-faire. Le salon a offert les conditions idéales pour </w:t>
            </w: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promulguer des conseils sur mesure et pour échanger personnellement avec les visiteurs.</w:t>
            </w:r>
          </w:p>
          <w:p w14:paraId="7461EC99" w14:textId="77777777" w:rsidR="00156F18" w:rsidRPr="003807F0" w:rsidRDefault="00156F18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3807F0" w:rsidRDefault="003807F0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807F0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3807F0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3807F0" w:rsidRDefault="0097530E">
      <w:pPr>
        <w:rPr>
          <w:lang w:val="en-US"/>
        </w:rPr>
      </w:pPr>
    </w:p>
    <w:sectPr w:rsidR="0097530E" w:rsidRPr="003807F0" w:rsidSect="002D72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90FF" w14:textId="77777777" w:rsidR="00000000" w:rsidRDefault="003807F0">
      <w:r>
        <w:separator/>
      </w:r>
    </w:p>
  </w:endnote>
  <w:endnote w:type="continuationSeparator" w:id="0">
    <w:p w14:paraId="799972E2" w14:textId="77777777" w:rsidR="00000000" w:rsidRDefault="0038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4477" w14:textId="77777777" w:rsidR="003807F0" w:rsidRDefault="00380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3807F0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3D6" w14:textId="77777777" w:rsidR="003807F0" w:rsidRDefault="003807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12BE" w14:textId="77777777" w:rsidR="00000000" w:rsidRDefault="003807F0">
      <w:r>
        <w:separator/>
      </w:r>
    </w:p>
  </w:footnote>
  <w:footnote w:type="continuationSeparator" w:id="0">
    <w:p w14:paraId="5BC99D3E" w14:textId="77777777" w:rsidR="00000000" w:rsidRDefault="0038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A24F" w14:textId="77777777" w:rsidR="003807F0" w:rsidRDefault="003807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3807F0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660FA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7pt;height:63.0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3807F0" w:rsidP="00816A23">
                <w:r>
                  <w:rPr>
                    <w:noProof/>
                  </w:rPr>
                  <w:pict w14:anchorId="032966F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alt="Logo Richard Brink GmbH und Co" style="width:106pt;height:56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3807F0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6E396566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3807F0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C9F4" w14:textId="77777777" w:rsidR="003807F0" w:rsidRDefault="00380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D073A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56F1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3E19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07F0"/>
    <w:rsid w:val="00382797"/>
    <w:rsid w:val="0038307C"/>
    <w:rsid w:val="00383D0A"/>
    <w:rsid w:val="003A2EC0"/>
    <w:rsid w:val="003B2E01"/>
    <w:rsid w:val="003C0D5A"/>
    <w:rsid w:val="003D16D8"/>
    <w:rsid w:val="003D2939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20BD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1399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699B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C770C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08E5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579C0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00C6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47D0"/>
    <w:rsid w:val="00C161F8"/>
    <w:rsid w:val="00C17184"/>
    <w:rsid w:val="00C2030E"/>
    <w:rsid w:val="00C31339"/>
    <w:rsid w:val="00C3181B"/>
    <w:rsid w:val="00C40050"/>
    <w:rsid w:val="00C408EC"/>
    <w:rsid w:val="00C44AC6"/>
    <w:rsid w:val="00C542D4"/>
    <w:rsid w:val="00C66532"/>
    <w:rsid w:val="00C67EB7"/>
    <w:rsid w:val="00C71B44"/>
    <w:rsid w:val="00C739B1"/>
    <w:rsid w:val="00C7525F"/>
    <w:rsid w:val="00C812C6"/>
    <w:rsid w:val="00C8206B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56360"/>
    <w:rsid w:val="00E642FA"/>
    <w:rsid w:val="00E7049E"/>
    <w:rsid w:val="00E72789"/>
    <w:rsid w:val="00E838CB"/>
    <w:rsid w:val="00E8650E"/>
    <w:rsid w:val="00E87DC1"/>
    <w:rsid w:val="00E9077E"/>
    <w:rsid w:val="00E94EFE"/>
    <w:rsid w:val="00E974C6"/>
    <w:rsid w:val="00EB101F"/>
    <w:rsid w:val="00EB16BC"/>
    <w:rsid w:val="00EC16B9"/>
    <w:rsid w:val="00EC5BD6"/>
    <w:rsid w:val="00EC66B0"/>
    <w:rsid w:val="00ED6B8D"/>
    <w:rsid w:val="00EE3488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18</cp:revision>
  <cp:lastPrinted>2020-02-06T07:50:00Z</cp:lastPrinted>
  <dcterms:created xsi:type="dcterms:W3CDTF">2022-06-10T10:32:00Z</dcterms:created>
  <dcterms:modified xsi:type="dcterms:W3CDTF">2023-06-29T19:47:00Z</dcterms:modified>
</cp:coreProperties>
</file>