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71683823" w:rsidR="009E76AC" w:rsidRPr="009E76AC" w:rsidRDefault="002817B7" w:rsidP="009E76AC">
      <w:pPr>
        <w:rPr>
          <w:rFonts w:cs="Arial"/>
          <w:b/>
          <w:sz w:val="28"/>
          <w:szCs w:val="28"/>
        </w:rPr>
      </w:pPr>
      <w:r>
        <w:rPr>
          <w:rFonts w:cs="Arial"/>
          <w:b/>
          <w:sz w:val="28"/>
          <w:szCs w:val="28"/>
        </w:rPr>
        <w:t>Aller grünen Dinge sind drei</w:t>
      </w:r>
    </w:p>
    <w:p w14:paraId="0C7DEA83" w14:textId="738832D7" w:rsidR="000F6C3F" w:rsidRPr="004E7920" w:rsidRDefault="005C6D92" w:rsidP="009E76AC">
      <w:pPr>
        <w:rPr>
          <w:rFonts w:cs="Arial"/>
          <w:b/>
          <w:sz w:val="28"/>
          <w:szCs w:val="28"/>
        </w:rPr>
      </w:pPr>
      <w:r>
        <w:rPr>
          <w:rFonts w:cs="Arial"/>
          <w:b/>
          <w:sz w:val="28"/>
          <w:szCs w:val="28"/>
        </w:rPr>
        <w:t>Firma Richard Brink präsentiert Komplettsysteme zur extensiven Dachbegrünung</w:t>
      </w:r>
    </w:p>
    <w:p w14:paraId="709A0E7A" w14:textId="053087E2" w:rsidR="009E76AC" w:rsidRPr="009E76AC" w:rsidRDefault="009D23C7" w:rsidP="009E76AC">
      <w:pPr>
        <w:spacing w:line="360" w:lineRule="auto"/>
        <w:rPr>
          <w:rFonts w:cs="Arial"/>
          <w:b/>
          <w:sz w:val="24"/>
          <w:szCs w:val="24"/>
        </w:rPr>
      </w:pPr>
      <w:proofErr w:type="spellStart"/>
      <w:r>
        <w:rPr>
          <w:rFonts w:cs="Arial"/>
          <w:b/>
          <w:sz w:val="24"/>
          <w:szCs w:val="24"/>
        </w:rPr>
        <w:t>Schloß</w:t>
      </w:r>
      <w:proofErr w:type="spellEnd"/>
      <w:r>
        <w:rPr>
          <w:rFonts w:cs="Arial"/>
          <w:b/>
          <w:sz w:val="24"/>
          <w:szCs w:val="24"/>
        </w:rPr>
        <w:t xml:space="preserve"> Holte-Stukenbrock,</w:t>
      </w:r>
      <w:r w:rsidR="00400A2D">
        <w:rPr>
          <w:rFonts w:cs="Arial"/>
          <w:b/>
          <w:sz w:val="24"/>
          <w:szCs w:val="24"/>
        </w:rPr>
        <w:t xml:space="preserve"> 0</w:t>
      </w:r>
      <w:r w:rsidR="00F335C9">
        <w:rPr>
          <w:rFonts w:cs="Arial"/>
          <w:b/>
          <w:sz w:val="24"/>
          <w:szCs w:val="24"/>
        </w:rPr>
        <w:t>5</w:t>
      </w:r>
      <w:r w:rsidR="00126EC5">
        <w:rPr>
          <w:rFonts w:cs="Arial"/>
          <w:b/>
          <w:sz w:val="24"/>
          <w:szCs w:val="24"/>
        </w:rPr>
        <w:t>.</w:t>
      </w:r>
      <w:r w:rsidR="00F335C9">
        <w:rPr>
          <w:rFonts w:cs="Arial"/>
          <w:b/>
          <w:sz w:val="24"/>
          <w:szCs w:val="24"/>
        </w:rPr>
        <w:t>10</w:t>
      </w:r>
      <w:r>
        <w:rPr>
          <w:rFonts w:cs="Arial"/>
          <w:b/>
          <w:sz w:val="24"/>
          <w:szCs w:val="24"/>
        </w:rPr>
        <w:t>.202</w:t>
      </w:r>
      <w:r w:rsidR="00597F4C">
        <w:rPr>
          <w:rFonts w:cs="Arial"/>
          <w:b/>
          <w:sz w:val="24"/>
          <w:szCs w:val="24"/>
        </w:rPr>
        <w:t>3</w:t>
      </w:r>
      <w:r>
        <w:rPr>
          <w:rFonts w:cs="Arial"/>
          <w:b/>
          <w:sz w:val="24"/>
          <w:szCs w:val="24"/>
        </w:rPr>
        <w:t xml:space="preserve">. </w:t>
      </w:r>
      <w:r w:rsidR="00962A28">
        <w:rPr>
          <w:rFonts w:cs="Arial"/>
          <w:b/>
          <w:sz w:val="24"/>
          <w:szCs w:val="24"/>
        </w:rPr>
        <w:t>Wenn es um zeitgemäßes und nachhaltiges Bauen geht, sind Gründächer wahre Allrounder</w:t>
      </w:r>
      <w:r w:rsidR="004C31A9">
        <w:rPr>
          <w:rFonts w:cs="Arial"/>
          <w:b/>
          <w:sz w:val="24"/>
          <w:szCs w:val="24"/>
        </w:rPr>
        <w:t xml:space="preserve">, die </w:t>
      </w:r>
      <w:r w:rsidR="00291D40">
        <w:rPr>
          <w:rFonts w:cs="Arial"/>
          <w:b/>
          <w:sz w:val="24"/>
          <w:szCs w:val="24"/>
        </w:rPr>
        <w:t xml:space="preserve">mit </w:t>
      </w:r>
      <w:r w:rsidR="00962A28">
        <w:rPr>
          <w:rFonts w:cs="Arial"/>
          <w:b/>
          <w:sz w:val="24"/>
          <w:szCs w:val="24"/>
        </w:rPr>
        <w:t>einer Fülle an Vorteilen</w:t>
      </w:r>
      <w:r w:rsidR="00291D40">
        <w:rPr>
          <w:rFonts w:cs="Arial"/>
          <w:b/>
          <w:sz w:val="24"/>
          <w:szCs w:val="24"/>
        </w:rPr>
        <w:t xml:space="preserve"> auf</w:t>
      </w:r>
      <w:r w:rsidR="004C31A9">
        <w:rPr>
          <w:rFonts w:cs="Arial"/>
          <w:b/>
          <w:sz w:val="24"/>
          <w:szCs w:val="24"/>
        </w:rPr>
        <w:t>warten</w:t>
      </w:r>
      <w:r w:rsidR="00962A28">
        <w:rPr>
          <w:rFonts w:cs="Arial"/>
          <w:b/>
          <w:sz w:val="24"/>
          <w:szCs w:val="24"/>
        </w:rPr>
        <w:t xml:space="preserve"> – vom Schutz vor Witterung und Temperaturextremen bis hin zur Speicherung von Regenwasser. Mit gleich drei Komplettsystemen bietet die Firma Richard Brink nun verschiedene Gründach-Varianten für jede Anforderung. Die umfassenden Systeme beinhalten jegliche Komponenten für den schnellen Aufbau langlebiger Dachbegrünungen</w:t>
      </w:r>
      <w:r w:rsidR="002B45A9">
        <w:rPr>
          <w:rFonts w:cs="Arial"/>
          <w:b/>
          <w:sz w:val="24"/>
          <w:szCs w:val="24"/>
        </w:rPr>
        <w:t xml:space="preserve"> auf Schräg- und Nulldächern.</w:t>
      </w:r>
    </w:p>
    <w:p w14:paraId="1C5C75F6" w14:textId="77777777" w:rsidR="004C31A9" w:rsidRDefault="00291D40" w:rsidP="00962A28">
      <w:pPr>
        <w:spacing w:line="360" w:lineRule="auto"/>
        <w:rPr>
          <w:rFonts w:cs="Arial"/>
          <w:bCs/>
          <w:sz w:val="24"/>
          <w:szCs w:val="24"/>
        </w:rPr>
      </w:pPr>
      <w:r>
        <w:rPr>
          <w:rFonts w:cs="Arial"/>
          <w:bCs/>
          <w:sz w:val="24"/>
          <w:szCs w:val="24"/>
        </w:rPr>
        <w:t>Dächer von privaten wie gewerblichen Gebäuden bis hin zu Parkhäusern, Carports oder Garagen umfassen schier unendliche Flächen, die zumeist völlig ungenutzt bleiben. Dabei bieten sich auf ihnen eine Reihe sinnvoller Potenziale, welche es auszuschöpfen gilt. Dazu zählen</w:t>
      </w:r>
      <w:r w:rsidR="004C31A9">
        <w:rPr>
          <w:rFonts w:cs="Arial"/>
          <w:bCs/>
          <w:sz w:val="24"/>
          <w:szCs w:val="24"/>
        </w:rPr>
        <w:t xml:space="preserve"> unter anderem der Aufbau von Photovoltaik-Anlagen, eine großflächige Dachbegrünung oder eine Kombination aus beidem. Wer zeitgemäß und damit auch nachhaltig bauen will, muss sich ernsthaft mit eben diesen Maßnahmen auseinandersetzen.</w:t>
      </w:r>
    </w:p>
    <w:p w14:paraId="0812939A" w14:textId="496EB912" w:rsidR="004C31A9" w:rsidRDefault="004C31A9" w:rsidP="00962A28">
      <w:pPr>
        <w:spacing w:line="360" w:lineRule="auto"/>
        <w:rPr>
          <w:rFonts w:cs="Arial"/>
          <w:bCs/>
          <w:sz w:val="24"/>
          <w:szCs w:val="24"/>
        </w:rPr>
      </w:pPr>
      <w:r>
        <w:rPr>
          <w:rFonts w:cs="Arial"/>
          <w:bCs/>
          <w:sz w:val="24"/>
          <w:szCs w:val="24"/>
        </w:rPr>
        <w:t xml:space="preserve">Die Vorteile von Gründächern liegen auf der Hand: Gerade im urbanen Raum schaffen sie zusätzliche begrünte Flächen und damit Lebensraum für Pflanzen und Insekten, die einen wichtigen Beitrag für das Klima leisten. Doch auch Bauherren und Bewohner profitieren vom Aufbau. Neben einer optischen Aufwertung kann ein Gründach als Schutz des Daches vor äußeren Einflüssen dienen und gleichermaßen als Regenwasserspeicher </w:t>
      </w:r>
      <w:r w:rsidR="0055592B">
        <w:rPr>
          <w:rFonts w:cs="Arial"/>
          <w:bCs/>
          <w:sz w:val="24"/>
          <w:szCs w:val="24"/>
        </w:rPr>
        <w:t>sowie</w:t>
      </w:r>
      <w:r>
        <w:rPr>
          <w:rFonts w:cs="Arial"/>
          <w:bCs/>
          <w:sz w:val="24"/>
          <w:szCs w:val="24"/>
        </w:rPr>
        <w:t>, aufgrund der isolierenden Eigenschaften, als natürliche Klimaanlage</w:t>
      </w:r>
      <w:r w:rsidR="0055592B">
        <w:rPr>
          <w:rFonts w:cs="Arial"/>
          <w:bCs/>
          <w:sz w:val="24"/>
          <w:szCs w:val="24"/>
        </w:rPr>
        <w:t xml:space="preserve"> fungieren</w:t>
      </w:r>
      <w:r>
        <w:rPr>
          <w:rFonts w:cs="Arial"/>
          <w:bCs/>
          <w:sz w:val="24"/>
          <w:szCs w:val="24"/>
        </w:rPr>
        <w:t>.</w:t>
      </w:r>
    </w:p>
    <w:p w14:paraId="0CEF8CEF" w14:textId="49624508" w:rsidR="004C31A9" w:rsidRPr="004C31A9" w:rsidRDefault="002817B7" w:rsidP="00962A28">
      <w:pPr>
        <w:spacing w:line="360" w:lineRule="auto"/>
        <w:rPr>
          <w:rFonts w:cs="Arial"/>
          <w:b/>
          <w:sz w:val="24"/>
          <w:szCs w:val="24"/>
        </w:rPr>
      </w:pPr>
      <w:r>
        <w:rPr>
          <w:rFonts w:cs="Arial"/>
          <w:b/>
          <w:sz w:val="24"/>
          <w:szCs w:val="24"/>
        </w:rPr>
        <w:t>Gründach aus einer Hand</w:t>
      </w:r>
    </w:p>
    <w:p w14:paraId="512A32F9" w14:textId="0020FDE1" w:rsidR="00B837D7" w:rsidRDefault="00AA6667" w:rsidP="00727400">
      <w:pPr>
        <w:spacing w:line="360" w:lineRule="auto"/>
        <w:ind w:right="-2"/>
        <w:rPr>
          <w:rFonts w:cs="Arial"/>
          <w:bCs/>
          <w:sz w:val="24"/>
          <w:szCs w:val="24"/>
        </w:rPr>
      </w:pPr>
      <w:r>
        <w:rPr>
          <w:rFonts w:cs="Arial"/>
          <w:bCs/>
          <w:sz w:val="24"/>
          <w:szCs w:val="24"/>
        </w:rPr>
        <w:lastRenderedPageBreak/>
        <w:t xml:space="preserve">Wer auf der Suche nach einer Komplettlösung </w:t>
      </w:r>
      <w:r w:rsidR="00B4389E">
        <w:rPr>
          <w:rFonts w:cs="Arial"/>
          <w:bCs/>
          <w:sz w:val="24"/>
          <w:szCs w:val="24"/>
        </w:rPr>
        <w:t xml:space="preserve">zur </w:t>
      </w:r>
      <w:r>
        <w:rPr>
          <w:rFonts w:cs="Arial"/>
          <w:bCs/>
          <w:sz w:val="24"/>
          <w:szCs w:val="24"/>
        </w:rPr>
        <w:t>extensiven Dachbegrünung ist, wird ab sofort im Sortiment der Firma Richard Brink fündig.</w:t>
      </w:r>
      <w:r w:rsidR="00B4389E">
        <w:rPr>
          <w:rFonts w:cs="Arial"/>
          <w:bCs/>
          <w:sz w:val="24"/>
          <w:szCs w:val="24"/>
        </w:rPr>
        <w:t xml:space="preserve"> Der Metallwarenhersteller bringt </w:t>
      </w:r>
      <w:r w:rsidR="007770A8">
        <w:rPr>
          <w:rFonts w:cs="Arial"/>
          <w:bCs/>
          <w:sz w:val="24"/>
          <w:szCs w:val="24"/>
        </w:rPr>
        <w:t xml:space="preserve">mit den Varianten „Easy“, „Terra“ und „Bio“ drei Systeme </w:t>
      </w:r>
      <w:r w:rsidR="00B4389E">
        <w:rPr>
          <w:rFonts w:cs="Arial"/>
          <w:bCs/>
          <w:sz w:val="24"/>
          <w:szCs w:val="24"/>
        </w:rPr>
        <w:t xml:space="preserve">auf den Markt, deren Komponenten optimal aufeinander abgestimmt sind und für </w:t>
      </w:r>
      <w:r w:rsidR="001D1508">
        <w:rPr>
          <w:rFonts w:cs="Arial"/>
          <w:bCs/>
          <w:sz w:val="24"/>
          <w:szCs w:val="24"/>
        </w:rPr>
        <w:t>Dächer mit einer Neigung von bis zu 15°</w:t>
      </w:r>
      <w:r w:rsidR="00BF544F">
        <w:rPr>
          <w:rFonts w:cs="Arial"/>
          <w:bCs/>
          <w:sz w:val="24"/>
          <w:szCs w:val="24"/>
        </w:rPr>
        <w:t xml:space="preserve"> </w:t>
      </w:r>
      <w:r w:rsidR="00B4389E">
        <w:rPr>
          <w:rFonts w:cs="Arial"/>
          <w:bCs/>
          <w:sz w:val="24"/>
          <w:szCs w:val="24"/>
        </w:rPr>
        <w:t>eine dauerhafte Lösung bieten.</w:t>
      </w:r>
    </w:p>
    <w:p w14:paraId="5E0D8F04" w14:textId="6E9FCA54" w:rsidR="001D1508" w:rsidRDefault="001D1508" w:rsidP="00727400">
      <w:pPr>
        <w:spacing w:line="360" w:lineRule="auto"/>
        <w:ind w:right="-2"/>
        <w:rPr>
          <w:rFonts w:cs="Arial"/>
          <w:bCs/>
          <w:color w:val="000000" w:themeColor="text1"/>
          <w:sz w:val="24"/>
          <w:szCs w:val="24"/>
        </w:rPr>
      </w:pPr>
      <w:r>
        <w:rPr>
          <w:rFonts w:cs="Arial"/>
          <w:bCs/>
          <w:sz w:val="24"/>
          <w:szCs w:val="24"/>
        </w:rPr>
        <w:t xml:space="preserve">Das „Easy“-System verfügt über einen vereinfachten Aufbau, der sich aufgrund der leichten Handhabung und des geringen Gewichts gut für den Einsatz beispielsweise auf Carports oder kleineren Garagen eignet. Sämtliche Schichten können in kürzester Zeit auf der Dachfläche ausgerollt </w:t>
      </w:r>
      <w:r w:rsidR="00027463">
        <w:rPr>
          <w:rFonts w:cs="Arial"/>
          <w:bCs/>
          <w:sz w:val="24"/>
          <w:szCs w:val="24"/>
        </w:rPr>
        <w:t xml:space="preserve">bzw. ausgelegt </w:t>
      </w:r>
      <w:r>
        <w:rPr>
          <w:rFonts w:cs="Arial"/>
          <w:bCs/>
          <w:sz w:val="24"/>
          <w:szCs w:val="24"/>
        </w:rPr>
        <w:t xml:space="preserve">werden. </w:t>
      </w:r>
      <w:r w:rsidRPr="0068541B">
        <w:rPr>
          <w:rFonts w:cs="Arial"/>
          <w:bCs/>
          <w:color w:val="000000" w:themeColor="text1"/>
          <w:sz w:val="24"/>
          <w:szCs w:val="24"/>
        </w:rPr>
        <w:t xml:space="preserve">Statt einem Substrat verfügt die Gründachlösung „Easy“ über eine Wasserspeichermatte aus hydrophiler Mineralwolle, welche direkt unterhalb der </w:t>
      </w:r>
      <w:proofErr w:type="spellStart"/>
      <w:r w:rsidRPr="0068541B">
        <w:rPr>
          <w:rFonts w:cs="Arial"/>
          <w:bCs/>
          <w:color w:val="000000" w:themeColor="text1"/>
          <w:sz w:val="24"/>
          <w:szCs w:val="24"/>
        </w:rPr>
        <w:t>Sedummatten</w:t>
      </w:r>
      <w:proofErr w:type="spellEnd"/>
      <w:r w:rsidRPr="0068541B">
        <w:rPr>
          <w:rFonts w:cs="Arial"/>
          <w:bCs/>
          <w:color w:val="000000" w:themeColor="text1"/>
          <w:sz w:val="24"/>
          <w:szCs w:val="24"/>
        </w:rPr>
        <w:t xml:space="preserve"> liegt. Den Unterbau bildet ein</w:t>
      </w:r>
      <w:r w:rsidR="00027463">
        <w:rPr>
          <w:rFonts w:cs="Arial"/>
          <w:bCs/>
          <w:color w:val="000000" w:themeColor="text1"/>
          <w:sz w:val="24"/>
          <w:szCs w:val="24"/>
        </w:rPr>
        <w:t xml:space="preserve"> </w:t>
      </w:r>
      <w:proofErr w:type="spellStart"/>
      <w:r w:rsidR="00027463">
        <w:rPr>
          <w:rFonts w:cs="Arial"/>
          <w:bCs/>
          <w:color w:val="000000" w:themeColor="text1"/>
          <w:sz w:val="24"/>
          <w:szCs w:val="24"/>
        </w:rPr>
        <w:t>Dränagesystem</w:t>
      </w:r>
      <w:proofErr w:type="spellEnd"/>
      <w:r w:rsidR="00027463">
        <w:rPr>
          <w:rFonts w:cs="Arial"/>
          <w:bCs/>
          <w:color w:val="000000" w:themeColor="text1"/>
          <w:sz w:val="24"/>
          <w:szCs w:val="24"/>
        </w:rPr>
        <w:t>, welches Filterlage, Dränage und Schutzlage in einem Produkt verbindet</w:t>
      </w:r>
      <w:r w:rsidRPr="0068541B">
        <w:rPr>
          <w:rFonts w:cs="Arial"/>
          <w:bCs/>
          <w:color w:val="000000" w:themeColor="text1"/>
          <w:sz w:val="24"/>
          <w:szCs w:val="24"/>
        </w:rPr>
        <w:t>. Zum Schutz der Dachhaut biete</w:t>
      </w:r>
      <w:r>
        <w:rPr>
          <w:rFonts w:cs="Arial"/>
          <w:bCs/>
          <w:color w:val="000000" w:themeColor="text1"/>
          <w:sz w:val="24"/>
          <w:szCs w:val="24"/>
        </w:rPr>
        <w:t>t die Firma Richard Brink</w:t>
      </w:r>
      <w:r w:rsidRPr="0068541B">
        <w:rPr>
          <w:rFonts w:cs="Arial"/>
          <w:bCs/>
          <w:color w:val="000000" w:themeColor="text1"/>
          <w:sz w:val="24"/>
          <w:szCs w:val="24"/>
        </w:rPr>
        <w:t xml:space="preserve"> eine Wurzelschutzfolie an.</w:t>
      </w:r>
      <w:r>
        <w:rPr>
          <w:rFonts w:cs="Arial"/>
          <w:bCs/>
          <w:color w:val="000000" w:themeColor="text1"/>
          <w:sz w:val="24"/>
          <w:szCs w:val="24"/>
        </w:rPr>
        <w:t xml:space="preserve"> Die Aufbauhöhen liegen je nach Zusammensetzung und Dachvariante zwischen 62 mm und 97 mm</w:t>
      </w:r>
      <w:r w:rsidR="00B744EE">
        <w:rPr>
          <w:rFonts w:cs="Arial"/>
          <w:bCs/>
          <w:color w:val="000000" w:themeColor="text1"/>
          <w:sz w:val="24"/>
          <w:szCs w:val="24"/>
        </w:rPr>
        <w:t xml:space="preserve"> bei einem </w:t>
      </w:r>
      <w:r w:rsidR="005C6332">
        <w:rPr>
          <w:rFonts w:cs="Arial"/>
          <w:bCs/>
          <w:color w:val="000000" w:themeColor="text1"/>
          <w:sz w:val="24"/>
          <w:szCs w:val="24"/>
        </w:rPr>
        <w:t xml:space="preserve">gesättigten </w:t>
      </w:r>
      <w:r w:rsidR="00B744EE">
        <w:rPr>
          <w:rFonts w:cs="Arial"/>
          <w:bCs/>
          <w:color w:val="000000" w:themeColor="text1"/>
          <w:sz w:val="24"/>
          <w:szCs w:val="24"/>
        </w:rPr>
        <w:t xml:space="preserve">Gewicht pro Quadratmeter zwischen </w:t>
      </w:r>
      <w:r w:rsidR="008450D5">
        <w:rPr>
          <w:rFonts w:cs="Arial"/>
          <w:bCs/>
          <w:color w:val="000000" w:themeColor="text1"/>
          <w:sz w:val="24"/>
          <w:szCs w:val="24"/>
        </w:rPr>
        <w:t>42</w:t>
      </w:r>
      <w:r w:rsidR="00B744EE">
        <w:rPr>
          <w:rFonts w:cs="Arial"/>
          <w:bCs/>
          <w:color w:val="000000" w:themeColor="text1"/>
          <w:sz w:val="24"/>
          <w:szCs w:val="24"/>
        </w:rPr>
        <w:t>,</w:t>
      </w:r>
      <w:r w:rsidR="008450D5">
        <w:rPr>
          <w:rFonts w:cs="Arial"/>
          <w:bCs/>
          <w:color w:val="000000" w:themeColor="text1"/>
          <w:sz w:val="24"/>
          <w:szCs w:val="24"/>
        </w:rPr>
        <w:t>30</w:t>
      </w:r>
      <w:r w:rsidR="00B744EE">
        <w:rPr>
          <w:rFonts w:cs="Arial"/>
          <w:bCs/>
          <w:color w:val="000000" w:themeColor="text1"/>
          <w:sz w:val="24"/>
          <w:szCs w:val="24"/>
        </w:rPr>
        <w:t xml:space="preserve"> kg und </w:t>
      </w:r>
      <w:r w:rsidR="008450D5">
        <w:rPr>
          <w:rFonts w:cs="Arial"/>
          <w:bCs/>
          <w:color w:val="000000" w:themeColor="text1"/>
          <w:sz w:val="24"/>
          <w:szCs w:val="24"/>
        </w:rPr>
        <w:t>61</w:t>
      </w:r>
      <w:r w:rsidR="00B744EE">
        <w:rPr>
          <w:rFonts w:cs="Arial"/>
          <w:bCs/>
          <w:color w:val="000000" w:themeColor="text1"/>
          <w:sz w:val="24"/>
          <w:szCs w:val="24"/>
        </w:rPr>
        <w:t>,</w:t>
      </w:r>
      <w:r w:rsidR="008450D5">
        <w:rPr>
          <w:rFonts w:cs="Arial"/>
          <w:bCs/>
          <w:color w:val="000000" w:themeColor="text1"/>
          <w:sz w:val="24"/>
          <w:szCs w:val="24"/>
        </w:rPr>
        <w:t>10</w:t>
      </w:r>
      <w:r w:rsidR="00B744EE">
        <w:rPr>
          <w:rFonts w:cs="Arial"/>
          <w:bCs/>
          <w:color w:val="000000" w:themeColor="text1"/>
          <w:sz w:val="24"/>
          <w:szCs w:val="24"/>
        </w:rPr>
        <w:t xml:space="preserve"> kg</w:t>
      </w:r>
      <w:r>
        <w:rPr>
          <w:rFonts w:cs="Arial"/>
          <w:bCs/>
          <w:color w:val="000000" w:themeColor="text1"/>
          <w:sz w:val="24"/>
          <w:szCs w:val="24"/>
        </w:rPr>
        <w:t xml:space="preserve">. Für Schrägdächer bis zu einer Neigung von 15° stehen 17 mm </w:t>
      </w:r>
      <w:r w:rsidR="00727400">
        <w:rPr>
          <w:rFonts w:cs="Arial"/>
          <w:bCs/>
          <w:color w:val="000000" w:themeColor="text1"/>
          <w:sz w:val="24"/>
          <w:szCs w:val="24"/>
        </w:rPr>
        <w:t>hohe</w:t>
      </w:r>
      <w:r>
        <w:rPr>
          <w:rFonts w:cs="Arial"/>
          <w:bCs/>
          <w:color w:val="000000" w:themeColor="text1"/>
          <w:sz w:val="24"/>
          <w:szCs w:val="24"/>
        </w:rPr>
        <w:t xml:space="preserve"> </w:t>
      </w:r>
      <w:proofErr w:type="spellStart"/>
      <w:r>
        <w:rPr>
          <w:rFonts w:cs="Arial"/>
          <w:bCs/>
          <w:color w:val="000000" w:themeColor="text1"/>
          <w:sz w:val="24"/>
          <w:szCs w:val="24"/>
        </w:rPr>
        <w:t>Drän</w:t>
      </w:r>
      <w:r w:rsidR="008450D5">
        <w:rPr>
          <w:rFonts w:cs="Arial"/>
          <w:bCs/>
          <w:color w:val="000000" w:themeColor="text1"/>
          <w:sz w:val="24"/>
          <w:szCs w:val="24"/>
        </w:rPr>
        <w:t>agesysteme</w:t>
      </w:r>
      <w:proofErr w:type="spellEnd"/>
      <w:r w:rsidR="00727400">
        <w:rPr>
          <w:rFonts w:cs="Arial"/>
          <w:bCs/>
          <w:color w:val="000000" w:themeColor="text1"/>
          <w:sz w:val="24"/>
          <w:szCs w:val="24"/>
        </w:rPr>
        <w:t>, für Flachdächer 2</w:t>
      </w:r>
      <w:r w:rsidR="00B11299">
        <w:rPr>
          <w:rFonts w:cs="Arial"/>
          <w:bCs/>
          <w:color w:val="000000" w:themeColor="text1"/>
          <w:sz w:val="24"/>
          <w:szCs w:val="24"/>
        </w:rPr>
        <w:t>5</w:t>
      </w:r>
      <w:r w:rsidR="00727400">
        <w:rPr>
          <w:rFonts w:cs="Arial"/>
          <w:bCs/>
          <w:color w:val="000000" w:themeColor="text1"/>
          <w:sz w:val="24"/>
          <w:szCs w:val="24"/>
        </w:rPr>
        <w:t xml:space="preserve"> mm hohe Varianten zur Verfügung. Bei den Wasserspeichermatten können Kunden zwischen 25 mm und 50 mm hohen Ausführungen wählen. So liegt die Wasserspeicherkapazität </w:t>
      </w:r>
      <w:r w:rsidR="008450D5">
        <w:rPr>
          <w:rFonts w:cs="Arial"/>
          <w:bCs/>
          <w:color w:val="000000" w:themeColor="text1"/>
          <w:sz w:val="24"/>
          <w:szCs w:val="24"/>
        </w:rPr>
        <w:t xml:space="preserve">des Gesamtaufbaus </w:t>
      </w:r>
      <w:r w:rsidR="00727400">
        <w:rPr>
          <w:rFonts w:cs="Arial"/>
          <w:bCs/>
          <w:color w:val="000000" w:themeColor="text1"/>
          <w:sz w:val="24"/>
          <w:szCs w:val="24"/>
        </w:rPr>
        <w:t>je nach Kombination zwischen 24,3 l und 4</w:t>
      </w:r>
      <w:r w:rsidR="008450D5">
        <w:rPr>
          <w:rFonts w:cs="Arial"/>
          <w:bCs/>
          <w:color w:val="000000" w:themeColor="text1"/>
          <w:sz w:val="24"/>
          <w:szCs w:val="24"/>
        </w:rPr>
        <w:t>0</w:t>
      </w:r>
      <w:r w:rsidR="00727400">
        <w:rPr>
          <w:rFonts w:cs="Arial"/>
          <w:bCs/>
          <w:color w:val="000000" w:themeColor="text1"/>
          <w:sz w:val="24"/>
          <w:szCs w:val="24"/>
        </w:rPr>
        <w:t>,</w:t>
      </w:r>
      <w:r w:rsidR="008450D5">
        <w:rPr>
          <w:rFonts w:cs="Arial"/>
          <w:bCs/>
          <w:color w:val="000000" w:themeColor="text1"/>
          <w:sz w:val="24"/>
          <w:szCs w:val="24"/>
        </w:rPr>
        <w:t>8</w:t>
      </w:r>
      <w:r w:rsidR="00727400">
        <w:rPr>
          <w:rFonts w:cs="Arial"/>
          <w:bCs/>
          <w:color w:val="000000" w:themeColor="text1"/>
          <w:sz w:val="24"/>
          <w:szCs w:val="24"/>
        </w:rPr>
        <w:t xml:space="preserve"> l pro Quadratmeter.</w:t>
      </w:r>
    </w:p>
    <w:p w14:paraId="598C24BB" w14:textId="73E60BB6" w:rsidR="00727400" w:rsidRDefault="00727400" w:rsidP="00727400">
      <w:pPr>
        <w:spacing w:line="360" w:lineRule="auto"/>
        <w:ind w:right="-2"/>
        <w:rPr>
          <w:rFonts w:cs="Arial"/>
          <w:bCs/>
          <w:color w:val="000000" w:themeColor="text1"/>
          <w:sz w:val="24"/>
          <w:szCs w:val="24"/>
        </w:rPr>
      </w:pPr>
      <w:r>
        <w:rPr>
          <w:rFonts w:cs="Arial"/>
          <w:bCs/>
          <w:color w:val="000000" w:themeColor="text1"/>
          <w:sz w:val="24"/>
          <w:szCs w:val="24"/>
        </w:rPr>
        <w:t xml:space="preserve">Sollen beispielsweise ganze Industriehallen oder Firmengebäude großflächig mit Dachbegrünungen ausgestattet werden, eignet sich besonders das „Terra“-System aufgrund seines einfachen und wirtschaftlichen Aufbaus. </w:t>
      </w:r>
      <w:r w:rsidRPr="00727400">
        <w:rPr>
          <w:rFonts w:cs="Arial"/>
          <w:bCs/>
          <w:color w:val="000000" w:themeColor="text1"/>
          <w:sz w:val="24"/>
          <w:szCs w:val="24"/>
        </w:rPr>
        <w:t xml:space="preserve">Der Einsatz </w:t>
      </w:r>
      <w:r w:rsidR="006C589F">
        <w:rPr>
          <w:rFonts w:cs="Arial"/>
          <w:bCs/>
          <w:color w:val="000000" w:themeColor="text1"/>
          <w:sz w:val="24"/>
          <w:szCs w:val="24"/>
        </w:rPr>
        <w:t>einer 60 mm hohen Substratschicht</w:t>
      </w:r>
      <w:r>
        <w:rPr>
          <w:rFonts w:cs="Arial"/>
          <w:bCs/>
          <w:color w:val="000000" w:themeColor="text1"/>
          <w:sz w:val="24"/>
          <w:szCs w:val="24"/>
        </w:rPr>
        <w:t xml:space="preserve">, welche </w:t>
      </w:r>
      <w:r w:rsidRPr="00727400">
        <w:rPr>
          <w:rFonts w:cs="Arial"/>
          <w:bCs/>
          <w:color w:val="000000" w:themeColor="text1"/>
          <w:sz w:val="24"/>
          <w:szCs w:val="24"/>
        </w:rPr>
        <w:t xml:space="preserve">direkt unterhalb der </w:t>
      </w:r>
      <w:proofErr w:type="spellStart"/>
      <w:r w:rsidRPr="00727400">
        <w:rPr>
          <w:rFonts w:cs="Arial"/>
          <w:bCs/>
          <w:color w:val="000000" w:themeColor="text1"/>
          <w:sz w:val="24"/>
          <w:szCs w:val="24"/>
        </w:rPr>
        <w:t>Sedummatten</w:t>
      </w:r>
      <w:proofErr w:type="spellEnd"/>
      <w:r w:rsidR="005E1027">
        <w:rPr>
          <w:rFonts w:cs="Arial"/>
          <w:bCs/>
          <w:color w:val="000000" w:themeColor="text1"/>
          <w:sz w:val="24"/>
          <w:szCs w:val="24"/>
        </w:rPr>
        <w:t xml:space="preserve"> </w:t>
      </w:r>
      <w:r>
        <w:rPr>
          <w:rFonts w:cs="Arial"/>
          <w:bCs/>
          <w:color w:val="000000" w:themeColor="text1"/>
          <w:sz w:val="24"/>
          <w:szCs w:val="24"/>
        </w:rPr>
        <w:t>lieg</w:t>
      </w:r>
      <w:r w:rsidR="006C589F">
        <w:rPr>
          <w:rFonts w:cs="Arial"/>
          <w:bCs/>
          <w:color w:val="000000" w:themeColor="text1"/>
          <w:sz w:val="24"/>
          <w:szCs w:val="24"/>
        </w:rPr>
        <w:t>t</w:t>
      </w:r>
      <w:r>
        <w:rPr>
          <w:rFonts w:cs="Arial"/>
          <w:bCs/>
          <w:color w:val="000000" w:themeColor="text1"/>
          <w:sz w:val="24"/>
          <w:szCs w:val="24"/>
        </w:rPr>
        <w:t>,</w:t>
      </w:r>
      <w:r w:rsidRPr="00727400">
        <w:rPr>
          <w:rFonts w:cs="Arial"/>
          <w:bCs/>
          <w:color w:val="000000" w:themeColor="text1"/>
          <w:sz w:val="24"/>
          <w:szCs w:val="24"/>
        </w:rPr>
        <w:t xml:space="preserve"> statt </w:t>
      </w:r>
      <w:r w:rsidRPr="00727400">
        <w:rPr>
          <w:rFonts w:cs="Arial"/>
          <w:bCs/>
          <w:color w:val="000000" w:themeColor="text1"/>
          <w:sz w:val="24"/>
          <w:szCs w:val="24"/>
        </w:rPr>
        <w:lastRenderedPageBreak/>
        <w:t>einer Wasserspeichermatte aus Mineralwolle verleiht de</w:t>
      </w:r>
      <w:r>
        <w:rPr>
          <w:rFonts w:cs="Arial"/>
          <w:bCs/>
          <w:color w:val="000000" w:themeColor="text1"/>
          <w:sz w:val="24"/>
          <w:szCs w:val="24"/>
        </w:rPr>
        <w:t>r</w:t>
      </w:r>
      <w:r w:rsidRPr="00727400">
        <w:rPr>
          <w:rFonts w:cs="Arial"/>
          <w:bCs/>
          <w:color w:val="000000" w:themeColor="text1"/>
          <w:sz w:val="24"/>
          <w:szCs w:val="24"/>
        </w:rPr>
        <w:t xml:space="preserve"> „Terra“-</w:t>
      </w:r>
      <w:r>
        <w:rPr>
          <w:rFonts w:cs="Arial"/>
          <w:bCs/>
          <w:color w:val="000000" w:themeColor="text1"/>
          <w:sz w:val="24"/>
          <w:szCs w:val="24"/>
        </w:rPr>
        <w:t>Lösung ihren</w:t>
      </w:r>
      <w:r w:rsidRPr="00727400">
        <w:rPr>
          <w:rFonts w:cs="Arial"/>
          <w:bCs/>
          <w:color w:val="000000" w:themeColor="text1"/>
          <w:sz w:val="24"/>
          <w:szCs w:val="24"/>
        </w:rPr>
        <w:t xml:space="preserve"> Namen. </w:t>
      </w:r>
      <w:r w:rsidR="008450D5" w:rsidRPr="008450D5">
        <w:rPr>
          <w:rFonts w:cs="Arial"/>
          <w:bCs/>
          <w:color w:val="000000" w:themeColor="text1"/>
          <w:sz w:val="24"/>
          <w:szCs w:val="24"/>
        </w:rPr>
        <w:t xml:space="preserve">Ein Filtervlies verhindert das Einfallen des Granulates in die darunter befindliche </w:t>
      </w:r>
      <w:proofErr w:type="spellStart"/>
      <w:r w:rsidR="008450D5" w:rsidRPr="008450D5">
        <w:rPr>
          <w:rFonts w:cs="Arial"/>
          <w:bCs/>
          <w:color w:val="000000" w:themeColor="text1"/>
          <w:sz w:val="24"/>
          <w:szCs w:val="24"/>
        </w:rPr>
        <w:t>Dr</w:t>
      </w:r>
      <w:r w:rsidR="008450D5">
        <w:rPr>
          <w:rFonts w:cs="Arial"/>
          <w:bCs/>
          <w:color w:val="000000" w:themeColor="text1"/>
          <w:sz w:val="24"/>
          <w:szCs w:val="24"/>
        </w:rPr>
        <w:t>ä</w:t>
      </w:r>
      <w:r w:rsidR="008450D5" w:rsidRPr="008450D5">
        <w:rPr>
          <w:rFonts w:cs="Arial"/>
          <w:bCs/>
          <w:color w:val="000000" w:themeColor="text1"/>
          <w:sz w:val="24"/>
          <w:szCs w:val="24"/>
        </w:rPr>
        <w:t>nageebene</w:t>
      </w:r>
      <w:proofErr w:type="spellEnd"/>
      <w:r w:rsidR="008450D5" w:rsidRPr="008450D5">
        <w:rPr>
          <w:rFonts w:cs="Arial"/>
          <w:bCs/>
          <w:color w:val="000000" w:themeColor="text1"/>
          <w:sz w:val="24"/>
          <w:szCs w:val="24"/>
        </w:rPr>
        <w:t xml:space="preserve">, welche durch eine </w:t>
      </w:r>
      <w:proofErr w:type="spellStart"/>
      <w:r w:rsidR="008450D5" w:rsidRPr="008450D5">
        <w:rPr>
          <w:rFonts w:cs="Arial"/>
          <w:bCs/>
          <w:color w:val="000000" w:themeColor="text1"/>
          <w:sz w:val="24"/>
          <w:szCs w:val="24"/>
        </w:rPr>
        <w:t>Dr</w:t>
      </w:r>
      <w:r w:rsidR="008450D5">
        <w:rPr>
          <w:rFonts w:cs="Arial"/>
          <w:bCs/>
          <w:color w:val="000000" w:themeColor="text1"/>
          <w:sz w:val="24"/>
          <w:szCs w:val="24"/>
        </w:rPr>
        <w:t>ä</w:t>
      </w:r>
      <w:r w:rsidR="008450D5" w:rsidRPr="008450D5">
        <w:rPr>
          <w:rFonts w:cs="Arial"/>
          <w:bCs/>
          <w:color w:val="000000" w:themeColor="text1"/>
          <w:sz w:val="24"/>
          <w:szCs w:val="24"/>
        </w:rPr>
        <w:t>nageplatte</w:t>
      </w:r>
      <w:proofErr w:type="spellEnd"/>
      <w:r w:rsidR="008450D5" w:rsidRPr="008450D5">
        <w:rPr>
          <w:rFonts w:cs="Arial"/>
          <w:bCs/>
          <w:color w:val="000000" w:themeColor="text1"/>
          <w:sz w:val="24"/>
          <w:szCs w:val="24"/>
        </w:rPr>
        <w:t xml:space="preserve"> in 25</w:t>
      </w:r>
      <w:r w:rsidR="008450D5">
        <w:rPr>
          <w:rFonts w:cs="Arial"/>
          <w:bCs/>
          <w:color w:val="000000" w:themeColor="text1"/>
          <w:sz w:val="24"/>
          <w:szCs w:val="24"/>
        </w:rPr>
        <w:t xml:space="preserve"> </w:t>
      </w:r>
      <w:r w:rsidR="008450D5" w:rsidRPr="008450D5">
        <w:rPr>
          <w:rFonts w:cs="Arial"/>
          <w:bCs/>
          <w:color w:val="000000" w:themeColor="text1"/>
          <w:sz w:val="24"/>
          <w:szCs w:val="24"/>
        </w:rPr>
        <w:t>mm oder 40</w:t>
      </w:r>
      <w:r w:rsidR="008450D5">
        <w:rPr>
          <w:rFonts w:cs="Arial"/>
          <w:bCs/>
          <w:color w:val="000000" w:themeColor="text1"/>
          <w:sz w:val="24"/>
          <w:szCs w:val="24"/>
        </w:rPr>
        <w:t xml:space="preserve"> </w:t>
      </w:r>
      <w:r w:rsidR="008450D5" w:rsidRPr="008450D5">
        <w:rPr>
          <w:rFonts w:cs="Arial"/>
          <w:bCs/>
          <w:color w:val="000000" w:themeColor="text1"/>
          <w:sz w:val="24"/>
          <w:szCs w:val="24"/>
        </w:rPr>
        <w:t>mm Bauhöhe ausgebildet wird. Darunter wird ein Trenn- und Schutzvlies platziert. Ist die Abdichtung nicht wurzelfest, kann eine geprüfte Wurzelschutzfolie zwischen Abdichtung und Trenn- und Schutzlage eingebaut werden.</w:t>
      </w:r>
      <w:r w:rsidRPr="00DA2EA6">
        <w:rPr>
          <w:rFonts w:cs="Arial"/>
          <w:bCs/>
          <w:color w:val="000000" w:themeColor="text1"/>
          <w:sz w:val="24"/>
          <w:szCs w:val="24"/>
        </w:rPr>
        <w:t xml:space="preserve"> Je nach </w:t>
      </w:r>
      <w:r w:rsidR="00B744EE" w:rsidRPr="00DA2EA6">
        <w:rPr>
          <w:rFonts w:cs="Arial"/>
          <w:bCs/>
          <w:color w:val="000000" w:themeColor="text1"/>
          <w:sz w:val="24"/>
          <w:szCs w:val="24"/>
        </w:rPr>
        <w:t>Aufbau</w:t>
      </w:r>
      <w:r w:rsidRPr="00DA2EA6">
        <w:rPr>
          <w:rFonts w:cs="Arial"/>
          <w:bCs/>
          <w:color w:val="000000" w:themeColor="text1"/>
          <w:sz w:val="24"/>
          <w:szCs w:val="24"/>
        </w:rPr>
        <w:t xml:space="preserve"> und Dachvariante </w:t>
      </w:r>
      <w:r w:rsidR="00B744EE" w:rsidRPr="00DA2EA6">
        <w:rPr>
          <w:rFonts w:cs="Arial"/>
          <w:bCs/>
          <w:color w:val="000000" w:themeColor="text1"/>
          <w:sz w:val="24"/>
          <w:szCs w:val="24"/>
        </w:rPr>
        <w:t>ergeben sich hier</w:t>
      </w:r>
      <w:r w:rsidR="005E1027" w:rsidRPr="00DA2EA6">
        <w:rPr>
          <w:rFonts w:cs="Arial"/>
          <w:bCs/>
          <w:color w:val="000000" w:themeColor="text1"/>
          <w:sz w:val="24"/>
          <w:szCs w:val="24"/>
        </w:rPr>
        <w:t>bei</w:t>
      </w:r>
      <w:r w:rsidR="00B744EE" w:rsidRPr="00DA2EA6">
        <w:rPr>
          <w:rFonts w:cs="Arial"/>
          <w:bCs/>
          <w:color w:val="000000" w:themeColor="text1"/>
          <w:sz w:val="24"/>
          <w:szCs w:val="24"/>
        </w:rPr>
        <w:t xml:space="preserve"> Gesamthöhen </w:t>
      </w:r>
      <w:r w:rsidRPr="00DA2EA6">
        <w:rPr>
          <w:rFonts w:cs="Arial"/>
          <w:bCs/>
          <w:color w:val="000000" w:themeColor="text1"/>
          <w:sz w:val="24"/>
          <w:szCs w:val="24"/>
        </w:rPr>
        <w:t xml:space="preserve">zwischen </w:t>
      </w:r>
      <w:r w:rsidR="00B744EE" w:rsidRPr="00DA2EA6">
        <w:rPr>
          <w:rFonts w:cs="Arial"/>
          <w:bCs/>
          <w:color w:val="000000" w:themeColor="text1"/>
          <w:sz w:val="24"/>
          <w:szCs w:val="24"/>
        </w:rPr>
        <w:t>10</w:t>
      </w:r>
      <w:r w:rsidR="008450D5">
        <w:rPr>
          <w:rFonts w:cs="Arial"/>
          <w:bCs/>
          <w:color w:val="000000" w:themeColor="text1"/>
          <w:sz w:val="24"/>
          <w:szCs w:val="24"/>
        </w:rPr>
        <w:t>9</w:t>
      </w:r>
      <w:r w:rsidRPr="00DA2EA6">
        <w:rPr>
          <w:rFonts w:cs="Arial"/>
          <w:bCs/>
          <w:color w:val="000000" w:themeColor="text1"/>
          <w:sz w:val="24"/>
          <w:szCs w:val="24"/>
        </w:rPr>
        <w:t xml:space="preserve"> mm und </w:t>
      </w:r>
      <w:r w:rsidR="00B744EE" w:rsidRPr="00DA2EA6">
        <w:rPr>
          <w:rFonts w:cs="Arial"/>
          <w:bCs/>
          <w:color w:val="000000" w:themeColor="text1"/>
          <w:sz w:val="24"/>
          <w:szCs w:val="24"/>
        </w:rPr>
        <w:t>1</w:t>
      </w:r>
      <w:r w:rsidR="008450D5">
        <w:rPr>
          <w:rFonts w:cs="Arial"/>
          <w:bCs/>
          <w:color w:val="000000" w:themeColor="text1"/>
          <w:sz w:val="24"/>
          <w:szCs w:val="24"/>
        </w:rPr>
        <w:t>24</w:t>
      </w:r>
      <w:r w:rsidRPr="00DA2EA6">
        <w:rPr>
          <w:rFonts w:cs="Arial"/>
          <w:bCs/>
          <w:color w:val="000000" w:themeColor="text1"/>
          <w:sz w:val="24"/>
          <w:szCs w:val="24"/>
        </w:rPr>
        <w:t xml:space="preserve"> mm</w:t>
      </w:r>
      <w:r w:rsidR="00B744EE" w:rsidRPr="00DA2EA6">
        <w:rPr>
          <w:rFonts w:cs="Arial"/>
          <w:bCs/>
          <w:color w:val="000000" w:themeColor="text1"/>
          <w:sz w:val="24"/>
          <w:szCs w:val="24"/>
        </w:rPr>
        <w:t xml:space="preserve"> bei einem </w:t>
      </w:r>
      <w:r w:rsidR="005C6332" w:rsidRPr="00DA2EA6">
        <w:rPr>
          <w:rFonts w:cs="Arial"/>
          <w:bCs/>
          <w:color w:val="000000" w:themeColor="text1"/>
          <w:sz w:val="24"/>
          <w:szCs w:val="24"/>
        </w:rPr>
        <w:t xml:space="preserve">gesättigten </w:t>
      </w:r>
      <w:r w:rsidR="00B744EE" w:rsidRPr="00DA2EA6">
        <w:rPr>
          <w:rFonts w:cs="Arial"/>
          <w:bCs/>
          <w:color w:val="000000" w:themeColor="text1"/>
          <w:sz w:val="24"/>
          <w:szCs w:val="24"/>
        </w:rPr>
        <w:t xml:space="preserve">Gewicht von </w:t>
      </w:r>
      <w:r w:rsidR="008450D5">
        <w:rPr>
          <w:rFonts w:cs="Arial"/>
          <w:bCs/>
          <w:color w:val="000000" w:themeColor="text1"/>
          <w:sz w:val="24"/>
          <w:szCs w:val="24"/>
        </w:rPr>
        <w:t>110</w:t>
      </w:r>
      <w:r w:rsidR="00B744EE" w:rsidRPr="00DA2EA6">
        <w:rPr>
          <w:rFonts w:cs="Arial"/>
          <w:bCs/>
          <w:color w:val="000000" w:themeColor="text1"/>
          <w:sz w:val="24"/>
          <w:szCs w:val="24"/>
        </w:rPr>
        <w:t>,</w:t>
      </w:r>
      <w:r w:rsidR="008450D5">
        <w:rPr>
          <w:rFonts w:cs="Arial"/>
          <w:bCs/>
          <w:color w:val="000000" w:themeColor="text1"/>
          <w:sz w:val="24"/>
          <w:szCs w:val="24"/>
        </w:rPr>
        <w:t>52</w:t>
      </w:r>
      <w:r w:rsidR="00B744EE" w:rsidRPr="00DA2EA6">
        <w:rPr>
          <w:rFonts w:cs="Arial"/>
          <w:bCs/>
          <w:color w:val="000000" w:themeColor="text1"/>
          <w:sz w:val="24"/>
          <w:szCs w:val="24"/>
        </w:rPr>
        <w:t xml:space="preserve"> kg bis zu </w:t>
      </w:r>
      <w:r w:rsidR="008450D5">
        <w:rPr>
          <w:rFonts w:cs="Arial"/>
          <w:bCs/>
          <w:color w:val="000000" w:themeColor="text1"/>
          <w:sz w:val="24"/>
          <w:szCs w:val="24"/>
        </w:rPr>
        <w:t>114</w:t>
      </w:r>
      <w:r w:rsidR="00B744EE" w:rsidRPr="00DA2EA6">
        <w:rPr>
          <w:rFonts w:cs="Arial"/>
          <w:bCs/>
          <w:color w:val="000000" w:themeColor="text1"/>
          <w:sz w:val="24"/>
          <w:szCs w:val="24"/>
        </w:rPr>
        <w:t>,</w:t>
      </w:r>
      <w:r w:rsidR="008450D5">
        <w:rPr>
          <w:rFonts w:cs="Arial"/>
          <w:bCs/>
          <w:color w:val="000000" w:themeColor="text1"/>
          <w:sz w:val="24"/>
          <w:szCs w:val="24"/>
        </w:rPr>
        <w:t>9</w:t>
      </w:r>
      <w:r w:rsidR="00B744EE" w:rsidRPr="00DA2EA6">
        <w:rPr>
          <w:rFonts w:cs="Arial"/>
          <w:bCs/>
          <w:color w:val="000000" w:themeColor="text1"/>
          <w:sz w:val="24"/>
          <w:szCs w:val="24"/>
        </w:rPr>
        <w:t xml:space="preserve"> kg pro Quadratmeter</w:t>
      </w:r>
      <w:r w:rsidRPr="00DA2EA6">
        <w:rPr>
          <w:rFonts w:cs="Arial"/>
          <w:bCs/>
          <w:color w:val="000000" w:themeColor="text1"/>
          <w:sz w:val="24"/>
          <w:szCs w:val="24"/>
        </w:rPr>
        <w:t xml:space="preserve">. Für </w:t>
      </w:r>
      <w:r w:rsidR="006C589F" w:rsidRPr="00DA2EA6">
        <w:rPr>
          <w:rFonts w:cs="Arial"/>
          <w:bCs/>
          <w:color w:val="000000" w:themeColor="text1"/>
          <w:sz w:val="24"/>
          <w:szCs w:val="24"/>
        </w:rPr>
        <w:t xml:space="preserve">den Einsatz auf </w:t>
      </w:r>
      <w:r w:rsidRPr="00DA2EA6">
        <w:rPr>
          <w:rFonts w:cs="Arial"/>
          <w:bCs/>
          <w:color w:val="000000" w:themeColor="text1"/>
          <w:sz w:val="24"/>
          <w:szCs w:val="24"/>
        </w:rPr>
        <w:t>Schräg</w:t>
      </w:r>
      <w:r w:rsidR="00DA2EA6" w:rsidRPr="00DA2EA6">
        <w:rPr>
          <w:rFonts w:cs="Arial"/>
          <w:bCs/>
          <w:color w:val="000000" w:themeColor="text1"/>
          <w:sz w:val="24"/>
          <w:szCs w:val="24"/>
        </w:rPr>
        <w:t>- oder Flach</w:t>
      </w:r>
      <w:r w:rsidRPr="00DA2EA6">
        <w:rPr>
          <w:rFonts w:cs="Arial"/>
          <w:bCs/>
          <w:color w:val="000000" w:themeColor="text1"/>
          <w:sz w:val="24"/>
          <w:szCs w:val="24"/>
        </w:rPr>
        <w:t>dächer</w:t>
      </w:r>
      <w:r w:rsidR="006C589F" w:rsidRPr="00DA2EA6">
        <w:rPr>
          <w:rFonts w:cs="Arial"/>
          <w:bCs/>
          <w:color w:val="000000" w:themeColor="text1"/>
          <w:sz w:val="24"/>
          <w:szCs w:val="24"/>
        </w:rPr>
        <w:t>n</w:t>
      </w:r>
      <w:r w:rsidRPr="00DA2EA6">
        <w:rPr>
          <w:rFonts w:cs="Arial"/>
          <w:bCs/>
          <w:color w:val="000000" w:themeColor="text1"/>
          <w:sz w:val="24"/>
          <w:szCs w:val="24"/>
        </w:rPr>
        <w:t xml:space="preserve"> </w:t>
      </w:r>
      <w:r w:rsidR="006C589F" w:rsidRPr="00DA2EA6">
        <w:rPr>
          <w:rFonts w:cs="Arial"/>
          <w:bCs/>
          <w:color w:val="000000" w:themeColor="text1"/>
          <w:sz w:val="24"/>
          <w:szCs w:val="24"/>
        </w:rPr>
        <w:t>sind 25 mm</w:t>
      </w:r>
      <w:r w:rsidR="008450D5">
        <w:rPr>
          <w:rFonts w:cs="Arial"/>
          <w:bCs/>
          <w:color w:val="000000" w:themeColor="text1"/>
          <w:sz w:val="24"/>
          <w:szCs w:val="24"/>
        </w:rPr>
        <w:t xml:space="preserve"> und </w:t>
      </w:r>
      <w:r w:rsidR="006C589F" w:rsidRPr="00DA2EA6">
        <w:rPr>
          <w:rFonts w:cs="Arial"/>
          <w:bCs/>
          <w:color w:val="000000" w:themeColor="text1"/>
          <w:sz w:val="24"/>
          <w:szCs w:val="24"/>
        </w:rPr>
        <w:t xml:space="preserve">40 mm hohe </w:t>
      </w:r>
      <w:proofErr w:type="spellStart"/>
      <w:r w:rsidR="006C589F" w:rsidRPr="00DA2EA6">
        <w:rPr>
          <w:rFonts w:cs="Arial"/>
          <w:bCs/>
          <w:color w:val="000000" w:themeColor="text1"/>
          <w:sz w:val="24"/>
          <w:szCs w:val="24"/>
        </w:rPr>
        <w:t>Dränagematten</w:t>
      </w:r>
      <w:proofErr w:type="spellEnd"/>
      <w:r w:rsidR="006C589F" w:rsidRPr="00DA2EA6">
        <w:rPr>
          <w:rFonts w:cs="Arial"/>
          <w:bCs/>
          <w:color w:val="000000" w:themeColor="text1"/>
          <w:sz w:val="24"/>
          <w:szCs w:val="24"/>
        </w:rPr>
        <w:t xml:space="preserve"> verfügbar</w:t>
      </w:r>
      <w:r w:rsidR="00DA2EA6" w:rsidRPr="00DA2EA6">
        <w:rPr>
          <w:rFonts w:cs="Arial"/>
          <w:bCs/>
          <w:color w:val="000000" w:themeColor="text1"/>
          <w:sz w:val="24"/>
          <w:szCs w:val="24"/>
        </w:rPr>
        <w:t xml:space="preserve">. </w:t>
      </w:r>
      <w:r w:rsidR="006C589F" w:rsidRPr="00DA2EA6">
        <w:rPr>
          <w:rFonts w:cs="Arial"/>
          <w:bCs/>
          <w:color w:val="000000" w:themeColor="text1"/>
          <w:sz w:val="24"/>
          <w:szCs w:val="24"/>
        </w:rPr>
        <w:t xml:space="preserve">Daraus ergeben sich Wasserspeicherkapazitäten zwischen </w:t>
      </w:r>
      <w:r w:rsidR="008450D5">
        <w:rPr>
          <w:rFonts w:cs="Arial"/>
          <w:bCs/>
          <w:color w:val="000000" w:themeColor="text1"/>
          <w:sz w:val="24"/>
          <w:szCs w:val="24"/>
        </w:rPr>
        <w:t>28,2</w:t>
      </w:r>
      <w:r w:rsidR="00DA2EA6" w:rsidRPr="00DA2EA6">
        <w:rPr>
          <w:rFonts w:cs="Arial"/>
          <w:bCs/>
          <w:color w:val="000000" w:themeColor="text1"/>
          <w:sz w:val="24"/>
          <w:szCs w:val="24"/>
        </w:rPr>
        <w:t xml:space="preserve"> l</w:t>
      </w:r>
      <w:r w:rsidR="006C589F" w:rsidRPr="00DA2EA6">
        <w:rPr>
          <w:rFonts w:cs="Arial"/>
          <w:bCs/>
          <w:color w:val="000000" w:themeColor="text1"/>
          <w:sz w:val="24"/>
          <w:szCs w:val="24"/>
        </w:rPr>
        <w:t xml:space="preserve"> und </w:t>
      </w:r>
      <w:r w:rsidR="008450D5">
        <w:rPr>
          <w:rFonts w:cs="Arial"/>
          <w:bCs/>
          <w:color w:val="000000" w:themeColor="text1"/>
          <w:sz w:val="24"/>
          <w:szCs w:val="24"/>
        </w:rPr>
        <w:t>32,2</w:t>
      </w:r>
      <w:r w:rsidR="00DA2EA6" w:rsidRPr="00DA2EA6">
        <w:rPr>
          <w:rFonts w:cs="Arial"/>
          <w:bCs/>
          <w:color w:val="000000" w:themeColor="text1"/>
          <w:sz w:val="24"/>
          <w:szCs w:val="24"/>
        </w:rPr>
        <w:t xml:space="preserve"> l</w:t>
      </w:r>
      <w:r w:rsidR="000A230C" w:rsidRPr="00DA2EA6">
        <w:rPr>
          <w:rFonts w:cs="Arial"/>
          <w:bCs/>
          <w:color w:val="000000" w:themeColor="text1"/>
          <w:sz w:val="24"/>
          <w:szCs w:val="24"/>
        </w:rPr>
        <w:t xml:space="preserve"> pro Quadratmeter</w:t>
      </w:r>
      <w:r w:rsidR="006C589F" w:rsidRPr="00DA2EA6">
        <w:rPr>
          <w:rFonts w:cs="Arial"/>
          <w:bCs/>
          <w:color w:val="000000" w:themeColor="text1"/>
          <w:sz w:val="24"/>
          <w:szCs w:val="24"/>
        </w:rPr>
        <w:t>.</w:t>
      </w:r>
    </w:p>
    <w:p w14:paraId="05CB3F57" w14:textId="0D5B56EF" w:rsidR="005C6332" w:rsidRDefault="006C589F" w:rsidP="005C6332">
      <w:pPr>
        <w:spacing w:line="360" w:lineRule="auto"/>
        <w:ind w:right="-2"/>
        <w:rPr>
          <w:rFonts w:cs="Arial"/>
          <w:bCs/>
          <w:color w:val="000000" w:themeColor="text1"/>
          <w:sz w:val="24"/>
          <w:szCs w:val="24"/>
        </w:rPr>
      </w:pPr>
      <w:r>
        <w:rPr>
          <w:rFonts w:cs="Arial"/>
          <w:bCs/>
          <w:color w:val="000000" w:themeColor="text1"/>
          <w:sz w:val="24"/>
          <w:szCs w:val="24"/>
        </w:rPr>
        <w:t xml:space="preserve">Das „Bio“-System vereint </w:t>
      </w:r>
      <w:r w:rsidR="005C6332">
        <w:rPr>
          <w:rFonts w:cs="Arial"/>
          <w:bCs/>
          <w:color w:val="000000" w:themeColor="text1"/>
          <w:sz w:val="24"/>
          <w:szCs w:val="24"/>
        </w:rPr>
        <w:t xml:space="preserve">den Einsatz einer 60 mm hohen Substratschicht sowie einer Wasserspeichermatte in einer Komplettlösung und ermöglicht damit eine besonders hohe Speicherkapazität von Regenwasser. </w:t>
      </w:r>
      <w:r w:rsidR="005C6332" w:rsidRPr="005C6332">
        <w:rPr>
          <w:rFonts w:cs="Arial"/>
          <w:bCs/>
          <w:color w:val="000000" w:themeColor="text1"/>
          <w:sz w:val="24"/>
          <w:szCs w:val="24"/>
        </w:rPr>
        <w:t xml:space="preserve">Wie bei den beiden weiteren </w:t>
      </w:r>
      <w:r w:rsidR="005C6332">
        <w:rPr>
          <w:rFonts w:cs="Arial"/>
          <w:bCs/>
          <w:color w:val="000000" w:themeColor="text1"/>
          <w:sz w:val="24"/>
          <w:szCs w:val="24"/>
        </w:rPr>
        <w:t>Systemen</w:t>
      </w:r>
      <w:r w:rsidR="005C6332" w:rsidRPr="005C6332">
        <w:rPr>
          <w:rFonts w:cs="Arial"/>
          <w:bCs/>
          <w:color w:val="000000" w:themeColor="text1"/>
          <w:sz w:val="24"/>
          <w:szCs w:val="24"/>
        </w:rPr>
        <w:t xml:space="preserve"> bilden auch hier </w:t>
      </w:r>
      <w:proofErr w:type="spellStart"/>
      <w:r w:rsidR="008450D5" w:rsidRPr="005C6332">
        <w:rPr>
          <w:rFonts w:cs="Arial"/>
          <w:bCs/>
          <w:color w:val="000000" w:themeColor="text1"/>
          <w:sz w:val="24"/>
          <w:szCs w:val="24"/>
        </w:rPr>
        <w:t>Dränage</w:t>
      </w:r>
      <w:r w:rsidR="008450D5">
        <w:rPr>
          <w:rFonts w:cs="Arial"/>
          <w:bCs/>
          <w:color w:val="000000" w:themeColor="text1"/>
          <w:sz w:val="24"/>
          <w:szCs w:val="24"/>
        </w:rPr>
        <w:t>systeme</w:t>
      </w:r>
      <w:proofErr w:type="spellEnd"/>
      <w:r w:rsidR="008450D5" w:rsidRPr="005C6332">
        <w:rPr>
          <w:rFonts w:cs="Arial"/>
          <w:bCs/>
          <w:color w:val="000000" w:themeColor="text1"/>
          <w:sz w:val="24"/>
          <w:szCs w:val="24"/>
        </w:rPr>
        <w:t xml:space="preserve"> </w:t>
      </w:r>
      <w:r w:rsidR="005C6332" w:rsidRPr="005C6332">
        <w:rPr>
          <w:rFonts w:cs="Arial"/>
          <w:bCs/>
          <w:color w:val="000000" w:themeColor="text1"/>
          <w:sz w:val="24"/>
          <w:szCs w:val="24"/>
        </w:rPr>
        <w:t>und eine Wurzelschutzfolie den Abschluss in Richtung der Dachfläche.</w:t>
      </w:r>
      <w:r w:rsidR="005C6332">
        <w:rPr>
          <w:rFonts w:cs="Arial"/>
          <w:bCs/>
          <w:color w:val="000000" w:themeColor="text1"/>
          <w:sz w:val="24"/>
          <w:szCs w:val="24"/>
        </w:rPr>
        <w:t xml:space="preserve"> Bei dieser Variante liegen die Aufbauhöhen entsprechend der Zusammensetzung und Dachvariante zwischen 122 mm und 157 mm bei einem gesättigten Gewicht pro Quadratmeter zwischen </w:t>
      </w:r>
      <w:r w:rsidR="008450D5">
        <w:rPr>
          <w:rFonts w:cs="Arial"/>
          <w:bCs/>
          <w:color w:val="000000" w:themeColor="text1"/>
          <w:sz w:val="24"/>
          <w:szCs w:val="24"/>
        </w:rPr>
        <w:t>126</w:t>
      </w:r>
      <w:r w:rsidR="005C6332">
        <w:rPr>
          <w:rFonts w:cs="Arial"/>
          <w:bCs/>
          <w:color w:val="000000" w:themeColor="text1"/>
          <w:sz w:val="24"/>
          <w:szCs w:val="24"/>
        </w:rPr>
        <w:t>,</w:t>
      </w:r>
      <w:r w:rsidR="008450D5">
        <w:rPr>
          <w:rFonts w:cs="Arial"/>
          <w:bCs/>
          <w:color w:val="000000" w:themeColor="text1"/>
          <w:sz w:val="24"/>
          <w:szCs w:val="24"/>
        </w:rPr>
        <w:t>30</w:t>
      </w:r>
      <w:r w:rsidR="005C6332">
        <w:rPr>
          <w:rFonts w:cs="Arial"/>
          <w:bCs/>
          <w:color w:val="000000" w:themeColor="text1"/>
          <w:sz w:val="24"/>
          <w:szCs w:val="24"/>
        </w:rPr>
        <w:t xml:space="preserve"> kg und </w:t>
      </w:r>
      <w:r w:rsidR="008450D5">
        <w:rPr>
          <w:rFonts w:cs="Arial"/>
          <w:bCs/>
          <w:color w:val="000000" w:themeColor="text1"/>
          <w:sz w:val="24"/>
          <w:szCs w:val="24"/>
        </w:rPr>
        <w:t>145</w:t>
      </w:r>
      <w:r w:rsidR="005C6332">
        <w:rPr>
          <w:rFonts w:cs="Arial"/>
          <w:bCs/>
          <w:color w:val="000000" w:themeColor="text1"/>
          <w:sz w:val="24"/>
          <w:szCs w:val="24"/>
        </w:rPr>
        <w:t>,</w:t>
      </w:r>
      <w:r w:rsidR="008450D5">
        <w:rPr>
          <w:rFonts w:cs="Arial"/>
          <w:bCs/>
          <w:color w:val="000000" w:themeColor="text1"/>
          <w:sz w:val="24"/>
          <w:szCs w:val="24"/>
        </w:rPr>
        <w:t>10</w:t>
      </w:r>
      <w:r w:rsidR="005C6332">
        <w:rPr>
          <w:rFonts w:cs="Arial"/>
          <w:bCs/>
          <w:color w:val="000000" w:themeColor="text1"/>
          <w:sz w:val="24"/>
          <w:szCs w:val="24"/>
        </w:rPr>
        <w:t xml:space="preserve"> kg. Auf Schrägdächern werden 17 mm hohe </w:t>
      </w:r>
      <w:proofErr w:type="spellStart"/>
      <w:r w:rsidR="005C6332">
        <w:rPr>
          <w:rFonts w:cs="Arial"/>
          <w:bCs/>
          <w:color w:val="000000" w:themeColor="text1"/>
          <w:sz w:val="24"/>
          <w:szCs w:val="24"/>
        </w:rPr>
        <w:t>Dränage</w:t>
      </w:r>
      <w:r w:rsidR="00880BAD">
        <w:rPr>
          <w:rFonts w:cs="Arial"/>
          <w:bCs/>
          <w:color w:val="000000" w:themeColor="text1"/>
          <w:sz w:val="24"/>
          <w:szCs w:val="24"/>
        </w:rPr>
        <w:t>systeme</w:t>
      </w:r>
      <w:proofErr w:type="spellEnd"/>
      <w:r w:rsidR="005C6332">
        <w:rPr>
          <w:rFonts w:cs="Arial"/>
          <w:bCs/>
          <w:color w:val="000000" w:themeColor="text1"/>
          <w:sz w:val="24"/>
          <w:szCs w:val="24"/>
        </w:rPr>
        <w:t xml:space="preserve"> in Kombination mit wahlweise 25 mm oder 50 mm hohen Wasserspeichermatten verbaut, auf Nulldächern </w:t>
      </w:r>
      <w:r w:rsidR="000A230C">
        <w:rPr>
          <w:rFonts w:cs="Arial"/>
          <w:bCs/>
          <w:color w:val="000000" w:themeColor="text1"/>
          <w:sz w:val="24"/>
          <w:szCs w:val="24"/>
        </w:rPr>
        <w:t>weis</w:t>
      </w:r>
      <w:r w:rsidR="00880BAD">
        <w:rPr>
          <w:rFonts w:cs="Arial"/>
          <w:bCs/>
          <w:color w:val="000000" w:themeColor="text1"/>
          <w:sz w:val="24"/>
          <w:szCs w:val="24"/>
        </w:rPr>
        <w:t>t</w:t>
      </w:r>
      <w:r w:rsidR="000A230C">
        <w:rPr>
          <w:rFonts w:cs="Arial"/>
          <w:bCs/>
          <w:color w:val="000000" w:themeColor="text1"/>
          <w:sz w:val="24"/>
          <w:szCs w:val="24"/>
        </w:rPr>
        <w:t xml:space="preserve"> d</w:t>
      </w:r>
      <w:r w:rsidR="00880BAD">
        <w:rPr>
          <w:rFonts w:cs="Arial"/>
          <w:bCs/>
          <w:color w:val="000000" w:themeColor="text1"/>
          <w:sz w:val="24"/>
          <w:szCs w:val="24"/>
        </w:rPr>
        <w:t>as</w:t>
      </w:r>
      <w:r w:rsidR="000A230C">
        <w:rPr>
          <w:rFonts w:cs="Arial"/>
          <w:bCs/>
          <w:color w:val="000000" w:themeColor="text1"/>
          <w:sz w:val="24"/>
          <w:szCs w:val="24"/>
        </w:rPr>
        <w:t xml:space="preserve"> </w:t>
      </w:r>
      <w:r w:rsidR="00880BAD">
        <w:rPr>
          <w:rFonts w:cs="Arial"/>
          <w:bCs/>
          <w:color w:val="000000" w:themeColor="text1"/>
          <w:sz w:val="24"/>
          <w:szCs w:val="24"/>
        </w:rPr>
        <w:t>System</w:t>
      </w:r>
      <w:r w:rsidR="000A230C">
        <w:rPr>
          <w:rFonts w:cs="Arial"/>
          <w:bCs/>
          <w:color w:val="000000" w:themeColor="text1"/>
          <w:sz w:val="24"/>
          <w:szCs w:val="24"/>
        </w:rPr>
        <w:t xml:space="preserve"> eine Höhe von 2</w:t>
      </w:r>
      <w:r w:rsidR="00880BAD">
        <w:rPr>
          <w:rFonts w:cs="Arial"/>
          <w:bCs/>
          <w:color w:val="000000" w:themeColor="text1"/>
          <w:sz w:val="24"/>
          <w:szCs w:val="24"/>
        </w:rPr>
        <w:t>7</w:t>
      </w:r>
      <w:r w:rsidR="000A230C">
        <w:rPr>
          <w:rFonts w:cs="Arial"/>
          <w:bCs/>
          <w:color w:val="000000" w:themeColor="text1"/>
          <w:sz w:val="24"/>
          <w:szCs w:val="24"/>
        </w:rPr>
        <w:t xml:space="preserve"> mm auf. Die Kombination aus Substrat und hydrophiler Mineralwolle ermöglicht eine Speicherkapazität von </w:t>
      </w:r>
      <w:r w:rsidR="00880BAD">
        <w:rPr>
          <w:rFonts w:cs="Arial"/>
          <w:bCs/>
          <w:color w:val="000000" w:themeColor="text1"/>
          <w:sz w:val="24"/>
          <w:szCs w:val="24"/>
        </w:rPr>
        <w:t>42</w:t>
      </w:r>
      <w:r w:rsidR="000A230C">
        <w:rPr>
          <w:rFonts w:cs="Arial"/>
          <w:bCs/>
          <w:color w:val="000000" w:themeColor="text1"/>
          <w:sz w:val="24"/>
          <w:szCs w:val="24"/>
        </w:rPr>
        <w:t xml:space="preserve">,3 l bis hin zu </w:t>
      </w:r>
      <w:r w:rsidR="00880BAD">
        <w:rPr>
          <w:rFonts w:cs="Arial"/>
          <w:bCs/>
          <w:color w:val="000000" w:themeColor="text1"/>
          <w:sz w:val="24"/>
          <w:szCs w:val="24"/>
        </w:rPr>
        <w:t>58</w:t>
      </w:r>
      <w:r w:rsidR="000A230C">
        <w:rPr>
          <w:rFonts w:cs="Arial"/>
          <w:bCs/>
          <w:color w:val="000000" w:themeColor="text1"/>
          <w:sz w:val="24"/>
          <w:szCs w:val="24"/>
        </w:rPr>
        <w:t>,</w:t>
      </w:r>
      <w:r w:rsidR="00880BAD">
        <w:rPr>
          <w:rFonts w:cs="Arial"/>
          <w:bCs/>
          <w:color w:val="000000" w:themeColor="text1"/>
          <w:sz w:val="24"/>
          <w:szCs w:val="24"/>
        </w:rPr>
        <w:t>8</w:t>
      </w:r>
      <w:r w:rsidR="000A230C">
        <w:rPr>
          <w:rFonts w:cs="Arial"/>
          <w:bCs/>
          <w:color w:val="000000" w:themeColor="text1"/>
          <w:sz w:val="24"/>
          <w:szCs w:val="24"/>
        </w:rPr>
        <w:t xml:space="preserve"> l pro Quadratmeter.</w:t>
      </w:r>
    </w:p>
    <w:p w14:paraId="683839CF" w14:textId="6D37870B" w:rsidR="00727400" w:rsidRPr="00E64D36" w:rsidRDefault="002817B7" w:rsidP="00727400">
      <w:pPr>
        <w:spacing w:line="360" w:lineRule="auto"/>
        <w:ind w:right="-2"/>
        <w:rPr>
          <w:rFonts w:cs="Arial"/>
          <w:b/>
          <w:color w:val="000000" w:themeColor="text1"/>
          <w:sz w:val="24"/>
          <w:szCs w:val="24"/>
        </w:rPr>
      </w:pPr>
      <w:r>
        <w:rPr>
          <w:rFonts w:cs="Arial"/>
          <w:b/>
          <w:color w:val="000000" w:themeColor="text1"/>
          <w:sz w:val="24"/>
          <w:szCs w:val="24"/>
        </w:rPr>
        <w:t>Der passende Rahmen nach Maß</w:t>
      </w:r>
    </w:p>
    <w:p w14:paraId="275ACB6F" w14:textId="678BD624" w:rsidR="00E64D36" w:rsidRPr="00727400" w:rsidRDefault="00AC49C8" w:rsidP="00727400">
      <w:pPr>
        <w:spacing w:line="360" w:lineRule="auto"/>
        <w:ind w:right="-2"/>
        <w:rPr>
          <w:rFonts w:cs="Arial"/>
          <w:bCs/>
          <w:color w:val="000000" w:themeColor="text1"/>
          <w:sz w:val="24"/>
          <w:szCs w:val="24"/>
        </w:rPr>
      </w:pPr>
      <w:r>
        <w:rPr>
          <w:rFonts w:cs="Arial"/>
          <w:bCs/>
          <w:color w:val="000000" w:themeColor="text1"/>
          <w:sz w:val="24"/>
          <w:szCs w:val="24"/>
        </w:rPr>
        <w:t xml:space="preserve">Vervollständigt wird das Angebot zum einen durch die Lieferung passender Substratschienen, welche sich bestens zur Abgrenzung </w:t>
      </w:r>
      <w:r>
        <w:rPr>
          <w:rFonts w:cs="Arial"/>
          <w:bCs/>
          <w:color w:val="000000" w:themeColor="text1"/>
          <w:sz w:val="24"/>
          <w:szCs w:val="24"/>
        </w:rPr>
        <w:lastRenderedPageBreak/>
        <w:t xml:space="preserve">extensiver Dachbegrünungen sowie zur Trennung von Granulaten oder Schüttgut eignen. </w:t>
      </w:r>
      <w:r w:rsidR="005C6D92">
        <w:rPr>
          <w:rFonts w:cs="Arial"/>
          <w:bCs/>
          <w:sz w:val="24"/>
          <w:szCs w:val="24"/>
        </w:rPr>
        <w:t xml:space="preserve">Darüber hinaus stellen sie eine dosierte Ableitung von überschüssigem Wasser zwischen den Flächen sicher. </w:t>
      </w:r>
      <w:r>
        <w:rPr>
          <w:rFonts w:cs="Arial"/>
          <w:bCs/>
          <w:color w:val="000000" w:themeColor="text1"/>
          <w:sz w:val="24"/>
          <w:szCs w:val="24"/>
        </w:rPr>
        <w:t xml:space="preserve">Der Metallwarenhersteller fertigt diese </w:t>
      </w:r>
      <w:r w:rsidR="005C6D92">
        <w:rPr>
          <w:rFonts w:cs="Arial"/>
          <w:bCs/>
          <w:color w:val="000000" w:themeColor="text1"/>
          <w:sz w:val="24"/>
          <w:szCs w:val="24"/>
        </w:rPr>
        <w:t xml:space="preserve">aus Aluminium mit einer Materialstärke von 1 mm sowohl in gerader als auch flexibler Ausführung. Zum anderen haben Kunden die Möglichkeit, auch den benötigten </w:t>
      </w:r>
      <w:proofErr w:type="spellStart"/>
      <w:r w:rsidR="005C6D92">
        <w:rPr>
          <w:rFonts w:cs="Arial"/>
          <w:bCs/>
          <w:color w:val="000000" w:themeColor="text1"/>
          <w:sz w:val="24"/>
          <w:szCs w:val="24"/>
        </w:rPr>
        <w:t>Grobkies</w:t>
      </w:r>
      <w:proofErr w:type="spellEnd"/>
      <w:r w:rsidR="005C6D92">
        <w:rPr>
          <w:rFonts w:cs="Arial"/>
          <w:bCs/>
          <w:color w:val="000000" w:themeColor="text1"/>
          <w:sz w:val="24"/>
          <w:szCs w:val="24"/>
        </w:rPr>
        <w:t xml:space="preserve"> direkt bei der Firma Richard Brink zu beziehen. Mit dieser Fülle an Systemen, Komponenten und Materialien steht dem Aufbau eines individuell abgestimmten und in jeder Beziehung hochwertigen Gründachs nichts mehr im Wege.</w:t>
      </w:r>
    </w:p>
    <w:p w14:paraId="641ECB48" w14:textId="500EB515" w:rsidR="00727400" w:rsidRPr="0068541B" w:rsidRDefault="00727400" w:rsidP="00727400">
      <w:pPr>
        <w:spacing w:line="360" w:lineRule="auto"/>
        <w:ind w:right="-2"/>
        <w:rPr>
          <w:rFonts w:cs="Arial"/>
          <w:bCs/>
          <w:color w:val="000000" w:themeColor="text1"/>
          <w:sz w:val="24"/>
          <w:szCs w:val="24"/>
        </w:rPr>
      </w:pPr>
    </w:p>
    <w:p w14:paraId="51D0C6C9" w14:textId="67F42D4A" w:rsidR="001A053B" w:rsidRPr="006604A2" w:rsidRDefault="006B15AF" w:rsidP="005B1417">
      <w:pPr>
        <w:spacing w:line="360" w:lineRule="auto"/>
        <w:rPr>
          <w:rFonts w:cs="Arial"/>
          <w:bCs/>
          <w:sz w:val="24"/>
          <w:szCs w:val="24"/>
        </w:rPr>
      </w:pPr>
      <w:r w:rsidRPr="004E7920">
        <w:rPr>
          <w:rFonts w:cs="Arial"/>
          <w:b/>
          <w:sz w:val="24"/>
          <w:szCs w:val="24"/>
        </w:rPr>
        <w:t>(ca.</w:t>
      </w:r>
      <w:r w:rsidR="001659AD" w:rsidRPr="004E7920">
        <w:rPr>
          <w:rFonts w:cs="Arial"/>
          <w:b/>
          <w:sz w:val="24"/>
          <w:szCs w:val="24"/>
        </w:rPr>
        <w:t xml:space="preserve"> </w:t>
      </w:r>
      <w:r w:rsidR="00F06532">
        <w:rPr>
          <w:rFonts w:cs="Arial"/>
          <w:b/>
          <w:sz w:val="24"/>
          <w:szCs w:val="24"/>
        </w:rPr>
        <w:t>5</w:t>
      </w:r>
      <w:r w:rsidR="00D95C76">
        <w:rPr>
          <w:rFonts w:cs="Arial"/>
          <w:b/>
          <w:sz w:val="24"/>
          <w:szCs w:val="24"/>
        </w:rPr>
        <w:t>.</w:t>
      </w:r>
      <w:r w:rsidR="00700EBE">
        <w:rPr>
          <w:rFonts w:cs="Arial"/>
          <w:b/>
          <w:sz w:val="24"/>
          <w:szCs w:val="24"/>
        </w:rPr>
        <w:t>96</w:t>
      </w:r>
      <w:r w:rsidR="00F06532">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614BC2C" w14:textId="1D663351"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1E7A69">
        <w:rPr>
          <w:rFonts w:cs="Arial"/>
          <w:sz w:val="18"/>
        </w:rPr>
        <w:t xml:space="preserve">hin </w:t>
      </w:r>
      <w:r w:rsidRPr="004E7920">
        <w:rPr>
          <w:rFonts w:cs="Arial"/>
          <w:sz w:val="18"/>
        </w:rPr>
        <w:t xml:space="preserve">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E4C7" w14:textId="77777777" w:rsidR="006F5B50" w:rsidRDefault="006F5B50" w:rsidP="002D5283">
      <w:pPr>
        <w:spacing w:after="0" w:line="240" w:lineRule="auto"/>
      </w:pPr>
      <w:r>
        <w:separator/>
      </w:r>
    </w:p>
  </w:endnote>
  <w:endnote w:type="continuationSeparator" w:id="0">
    <w:p w14:paraId="52A7B5A9" w14:textId="77777777" w:rsidR="006F5B50" w:rsidRDefault="006F5B50"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6F5B50">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1EF8CE2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6945D733" w14:textId="3295EEE4"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3CFA75CC" w14:textId="23086219"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BB35" w14:textId="77777777" w:rsidR="006F5B50" w:rsidRDefault="006F5B50" w:rsidP="002D5283">
      <w:pPr>
        <w:spacing w:after="0" w:line="240" w:lineRule="auto"/>
      </w:pPr>
      <w:r>
        <w:separator/>
      </w:r>
    </w:p>
  </w:footnote>
  <w:footnote w:type="continuationSeparator" w:id="0">
    <w:p w14:paraId="6990DDBD" w14:textId="77777777" w:rsidR="006F5B50" w:rsidRDefault="006F5B50"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6F5B50">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w:t>
    </w:r>
    <w:r w:rsidR="009E76AC">
      <w:rPr>
        <w:rFonts w:ascii="Verdana" w:hAnsi="Verdana"/>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27463"/>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30C"/>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6EC5"/>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21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1508"/>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7B7"/>
    <w:rsid w:val="00281E96"/>
    <w:rsid w:val="002830E4"/>
    <w:rsid w:val="00283FE7"/>
    <w:rsid w:val="00285DB2"/>
    <w:rsid w:val="002877BB"/>
    <w:rsid w:val="00291D40"/>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5A9"/>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2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04AD"/>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31A9"/>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92B"/>
    <w:rsid w:val="00555CDE"/>
    <w:rsid w:val="00557254"/>
    <w:rsid w:val="00565BDB"/>
    <w:rsid w:val="00565C84"/>
    <w:rsid w:val="0056740E"/>
    <w:rsid w:val="0057053E"/>
    <w:rsid w:val="00571356"/>
    <w:rsid w:val="0057244E"/>
    <w:rsid w:val="00577837"/>
    <w:rsid w:val="005809F8"/>
    <w:rsid w:val="0058107F"/>
    <w:rsid w:val="00582374"/>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6332"/>
    <w:rsid w:val="005C6D92"/>
    <w:rsid w:val="005C7A76"/>
    <w:rsid w:val="005D1E14"/>
    <w:rsid w:val="005D3E2B"/>
    <w:rsid w:val="005D548B"/>
    <w:rsid w:val="005D5A25"/>
    <w:rsid w:val="005D5B80"/>
    <w:rsid w:val="005D5CB8"/>
    <w:rsid w:val="005E0722"/>
    <w:rsid w:val="005E1027"/>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589F"/>
    <w:rsid w:val="006C62FF"/>
    <w:rsid w:val="006D017A"/>
    <w:rsid w:val="006D3903"/>
    <w:rsid w:val="006D599E"/>
    <w:rsid w:val="006E08B3"/>
    <w:rsid w:val="006E1071"/>
    <w:rsid w:val="006E4CFC"/>
    <w:rsid w:val="006E67D6"/>
    <w:rsid w:val="006F055E"/>
    <w:rsid w:val="006F3C58"/>
    <w:rsid w:val="006F430A"/>
    <w:rsid w:val="006F5017"/>
    <w:rsid w:val="006F5178"/>
    <w:rsid w:val="006F5B50"/>
    <w:rsid w:val="006F7821"/>
    <w:rsid w:val="006F7824"/>
    <w:rsid w:val="00700940"/>
    <w:rsid w:val="00700EBE"/>
    <w:rsid w:val="00702425"/>
    <w:rsid w:val="007040FD"/>
    <w:rsid w:val="00705228"/>
    <w:rsid w:val="0071119A"/>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2740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770A8"/>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50D5"/>
    <w:rsid w:val="00846EDC"/>
    <w:rsid w:val="008517BD"/>
    <w:rsid w:val="008520DA"/>
    <w:rsid w:val="0085313A"/>
    <w:rsid w:val="00853C4D"/>
    <w:rsid w:val="00853E44"/>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BAD"/>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6E59"/>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2A28"/>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3FD3"/>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0BE6"/>
    <w:rsid w:val="009F1721"/>
    <w:rsid w:val="009F1D6C"/>
    <w:rsid w:val="009F1F97"/>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8671D"/>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6667"/>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49C8"/>
    <w:rsid w:val="00AC63E2"/>
    <w:rsid w:val="00AC728E"/>
    <w:rsid w:val="00AD0CE9"/>
    <w:rsid w:val="00AD2679"/>
    <w:rsid w:val="00AD2B39"/>
    <w:rsid w:val="00AD468D"/>
    <w:rsid w:val="00AD51D1"/>
    <w:rsid w:val="00AD5B4C"/>
    <w:rsid w:val="00AD624D"/>
    <w:rsid w:val="00AD6D18"/>
    <w:rsid w:val="00AE0645"/>
    <w:rsid w:val="00AE1D8F"/>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1299"/>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3E3D"/>
    <w:rsid w:val="00B340AD"/>
    <w:rsid w:val="00B35F56"/>
    <w:rsid w:val="00B376CC"/>
    <w:rsid w:val="00B3772F"/>
    <w:rsid w:val="00B37ED5"/>
    <w:rsid w:val="00B40829"/>
    <w:rsid w:val="00B41529"/>
    <w:rsid w:val="00B433D1"/>
    <w:rsid w:val="00B4389E"/>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0A06"/>
    <w:rsid w:val="00B73281"/>
    <w:rsid w:val="00B732B3"/>
    <w:rsid w:val="00B744EE"/>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786"/>
    <w:rsid w:val="00BE18C1"/>
    <w:rsid w:val="00BE2B94"/>
    <w:rsid w:val="00BE39C3"/>
    <w:rsid w:val="00BE3CB3"/>
    <w:rsid w:val="00BE762D"/>
    <w:rsid w:val="00BF010C"/>
    <w:rsid w:val="00BF1832"/>
    <w:rsid w:val="00BF1D9B"/>
    <w:rsid w:val="00BF32D0"/>
    <w:rsid w:val="00BF4258"/>
    <w:rsid w:val="00BF544F"/>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670"/>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5571"/>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2BEB"/>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2EA6"/>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4D36"/>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53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5C9"/>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0274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5948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284</cp:revision>
  <cp:lastPrinted>2020-02-05T14:19:00Z</cp:lastPrinted>
  <dcterms:created xsi:type="dcterms:W3CDTF">2017-07-10T11:03:00Z</dcterms:created>
  <dcterms:modified xsi:type="dcterms:W3CDTF">2023-10-05T07:49:00Z</dcterms:modified>
</cp:coreProperties>
</file>