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C40F9C"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4977DB" w:rsidRPr="00C40F9C" w14:paraId="377360F5" w14:textId="77777777" w:rsidTr="00E107C8">
        <w:trPr>
          <w:trHeight w:val="602"/>
        </w:trPr>
        <w:tc>
          <w:tcPr>
            <w:tcW w:w="2835" w:type="dxa"/>
          </w:tcPr>
          <w:p w14:paraId="65DEADFB" w14:textId="77777777" w:rsidR="0097530E" w:rsidRPr="00C40F9C" w:rsidRDefault="00C40F9C">
            <w:pPr>
              <w:pStyle w:val="berschrift3"/>
              <w:rPr>
                <w:rFonts w:ascii="Arial" w:hAnsi="Arial"/>
              </w:rPr>
            </w:pPr>
            <w:r w:rsidRPr="00C40F9C">
              <w:rPr>
                <w:rFonts w:ascii="Arial" w:eastAsia="Arial" w:hAnsi="Arial"/>
                <w:szCs w:val="22"/>
                <w:lang w:val="fr-FR"/>
              </w:rPr>
              <w:t>Photo</w:t>
            </w:r>
          </w:p>
        </w:tc>
        <w:tc>
          <w:tcPr>
            <w:tcW w:w="2835" w:type="dxa"/>
          </w:tcPr>
          <w:p w14:paraId="2AC56920" w14:textId="77777777" w:rsidR="0097530E" w:rsidRPr="00C40F9C" w:rsidRDefault="00C40F9C">
            <w:pPr>
              <w:rPr>
                <w:rFonts w:cs="Arial"/>
                <w:b/>
                <w:bCs/>
              </w:rPr>
            </w:pPr>
            <w:r w:rsidRPr="00C40F9C">
              <w:rPr>
                <w:rFonts w:eastAsia="Arial" w:cs="Arial"/>
                <w:b/>
                <w:bCs/>
                <w:szCs w:val="22"/>
                <w:lang w:val="fr-FR"/>
              </w:rPr>
              <w:t>Nom du fichier</w:t>
            </w:r>
          </w:p>
        </w:tc>
        <w:tc>
          <w:tcPr>
            <w:tcW w:w="3814" w:type="dxa"/>
          </w:tcPr>
          <w:p w14:paraId="725EBC86" w14:textId="77777777" w:rsidR="0097530E" w:rsidRPr="00C40F9C" w:rsidRDefault="00C40F9C">
            <w:pPr>
              <w:rPr>
                <w:rFonts w:cs="Arial"/>
                <w:b/>
                <w:bCs/>
              </w:rPr>
            </w:pPr>
            <w:r w:rsidRPr="00C40F9C">
              <w:rPr>
                <w:rFonts w:eastAsia="Arial" w:cs="Arial"/>
                <w:b/>
                <w:bCs/>
                <w:szCs w:val="22"/>
                <w:lang w:val="fr-FR"/>
              </w:rPr>
              <w:t>Légende de la photo</w:t>
            </w:r>
          </w:p>
        </w:tc>
      </w:tr>
      <w:tr w:rsidR="004977DB" w:rsidRPr="00C40F9C" w14:paraId="4A7B1A10" w14:textId="77777777" w:rsidTr="00E107C8">
        <w:trPr>
          <w:trHeight w:val="2821"/>
        </w:trPr>
        <w:tc>
          <w:tcPr>
            <w:tcW w:w="2835" w:type="dxa"/>
          </w:tcPr>
          <w:p w14:paraId="605B6FA4" w14:textId="77777777" w:rsidR="00D96EF3" w:rsidRPr="00C40F9C" w:rsidRDefault="00D96EF3" w:rsidP="00D96EF3">
            <w:pPr>
              <w:rPr>
                <w:rFonts w:cs="Arial"/>
              </w:rPr>
            </w:pPr>
          </w:p>
          <w:p w14:paraId="2ED6E236" w14:textId="04950852" w:rsidR="0071666D" w:rsidRPr="00C40F9C" w:rsidRDefault="00883B5B" w:rsidP="00D96EF3">
            <w:pPr>
              <w:rPr>
                <w:rFonts w:cs="Arial"/>
              </w:rPr>
            </w:pPr>
            <w:r>
              <w:rPr>
                <w:rFonts w:cs="Arial"/>
                <w:noProof/>
              </w:rPr>
              <w:pict w14:anchorId="7E6FE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i1028" type="#_x0000_t75" alt="" style="width:134.65pt;height:90.2pt;visibility:visible;mso-wrap-style:square;mso-width-percent:0;mso-height-percent:0;mso-width-percent:0;mso-height-percent:0">
                  <v:imagedata r:id="rId7" o:title=""/>
                </v:shape>
              </w:pict>
            </w:r>
          </w:p>
        </w:tc>
        <w:tc>
          <w:tcPr>
            <w:tcW w:w="2835" w:type="dxa"/>
          </w:tcPr>
          <w:p w14:paraId="04B10039" w14:textId="77777777" w:rsidR="00D96EF3" w:rsidRPr="00C40F9C" w:rsidRDefault="00D96EF3" w:rsidP="00D96EF3">
            <w:pPr>
              <w:rPr>
                <w:rFonts w:cs="Arial"/>
              </w:rPr>
            </w:pPr>
          </w:p>
          <w:p w14:paraId="4C4E0819" w14:textId="5CF93332" w:rsidR="00E5510F" w:rsidRPr="00C40F9C" w:rsidRDefault="00C40F9C" w:rsidP="00E5510F">
            <w:pPr>
              <w:rPr>
                <w:rFonts w:cs="Arial"/>
                <w:sz w:val="20"/>
              </w:rPr>
            </w:pPr>
            <w:r w:rsidRPr="00C40F9C">
              <w:rPr>
                <w:rFonts w:cs="Arial"/>
                <w:sz w:val="20"/>
              </w:rPr>
              <w:t>RichardBrink_</w:t>
            </w:r>
            <w:r w:rsidR="007C1EA6" w:rsidRPr="00C40F9C">
              <w:rPr>
                <w:rFonts w:cs="Arial"/>
                <w:sz w:val="20"/>
              </w:rPr>
              <w:t>Gr</w:t>
            </w:r>
            <w:r w:rsidR="00956CE6">
              <w:rPr>
                <w:rFonts w:cs="Arial"/>
                <w:sz w:val="20"/>
              </w:rPr>
              <w:t>ue</w:t>
            </w:r>
            <w:r w:rsidR="007C1EA6" w:rsidRPr="00C40F9C">
              <w:rPr>
                <w:rFonts w:cs="Arial"/>
                <w:sz w:val="20"/>
              </w:rPr>
              <w:t>ndach</w:t>
            </w:r>
            <w:r w:rsidRPr="00C40F9C">
              <w:rPr>
                <w:rFonts w:cs="Arial"/>
                <w:sz w:val="20"/>
              </w:rPr>
              <w:t>_01</w:t>
            </w:r>
          </w:p>
          <w:p w14:paraId="6899736F" w14:textId="77777777" w:rsidR="00E5510F" w:rsidRPr="00C40F9C" w:rsidRDefault="00E5510F" w:rsidP="00E5510F">
            <w:pPr>
              <w:rPr>
                <w:rFonts w:cs="Arial"/>
                <w:szCs w:val="22"/>
              </w:rPr>
            </w:pPr>
          </w:p>
          <w:p w14:paraId="61EE46AF" w14:textId="77777777" w:rsidR="00E5510F" w:rsidRPr="00C40F9C" w:rsidRDefault="00E5510F" w:rsidP="00E5510F">
            <w:pPr>
              <w:rPr>
                <w:rFonts w:cs="Arial"/>
                <w:szCs w:val="22"/>
              </w:rPr>
            </w:pPr>
          </w:p>
          <w:p w14:paraId="0D1A8DDB" w14:textId="77777777" w:rsidR="00E5510F" w:rsidRPr="00C40F9C" w:rsidRDefault="00E5510F" w:rsidP="00E5510F">
            <w:pPr>
              <w:rPr>
                <w:rFonts w:cs="Arial"/>
                <w:szCs w:val="22"/>
              </w:rPr>
            </w:pPr>
          </w:p>
          <w:p w14:paraId="4EC0BBB6" w14:textId="77777777" w:rsidR="00E5510F" w:rsidRPr="00C40F9C" w:rsidRDefault="00E5510F" w:rsidP="00E5510F">
            <w:pPr>
              <w:rPr>
                <w:rFonts w:cs="Arial"/>
                <w:szCs w:val="22"/>
              </w:rPr>
            </w:pPr>
          </w:p>
          <w:p w14:paraId="52EE14F3" w14:textId="77777777" w:rsidR="00E5510F" w:rsidRPr="00C40F9C" w:rsidRDefault="00E5510F" w:rsidP="00E5510F">
            <w:pPr>
              <w:rPr>
                <w:rFonts w:cs="Arial"/>
                <w:szCs w:val="22"/>
              </w:rPr>
            </w:pPr>
          </w:p>
          <w:p w14:paraId="28BF87C5" w14:textId="77777777" w:rsidR="00E5510F" w:rsidRPr="00C40F9C" w:rsidRDefault="00E5510F" w:rsidP="00E5510F">
            <w:pPr>
              <w:rPr>
                <w:rFonts w:cs="Arial"/>
                <w:szCs w:val="22"/>
              </w:rPr>
            </w:pPr>
          </w:p>
          <w:p w14:paraId="5F3C2D4F" w14:textId="77777777" w:rsidR="00B27301" w:rsidRPr="00C40F9C" w:rsidRDefault="00B27301" w:rsidP="00E5510F">
            <w:pPr>
              <w:rPr>
                <w:rFonts w:cs="Arial"/>
                <w:szCs w:val="22"/>
              </w:rPr>
            </w:pPr>
          </w:p>
          <w:p w14:paraId="6497BA75" w14:textId="2BD9037B" w:rsidR="00B27301" w:rsidRPr="00C40F9C" w:rsidRDefault="00B27301" w:rsidP="00E5510F">
            <w:pPr>
              <w:rPr>
                <w:rFonts w:cs="Arial"/>
                <w:szCs w:val="22"/>
              </w:rPr>
            </w:pPr>
          </w:p>
          <w:p w14:paraId="3F674B84" w14:textId="77777777" w:rsidR="00B27301" w:rsidRPr="00C40F9C" w:rsidRDefault="00B27301" w:rsidP="00E5510F">
            <w:pPr>
              <w:rPr>
                <w:rFonts w:cs="Arial"/>
                <w:szCs w:val="22"/>
              </w:rPr>
            </w:pPr>
          </w:p>
          <w:p w14:paraId="3FFE57EE" w14:textId="77777777" w:rsidR="00B27301" w:rsidRPr="00C40F9C" w:rsidRDefault="00B27301" w:rsidP="00E5510F">
            <w:pPr>
              <w:rPr>
                <w:rFonts w:cs="Arial"/>
                <w:szCs w:val="22"/>
              </w:rPr>
            </w:pPr>
          </w:p>
          <w:p w14:paraId="1E54721A" w14:textId="77777777" w:rsidR="009E2D53" w:rsidRPr="00C40F9C" w:rsidRDefault="009E2D53" w:rsidP="009E2D53">
            <w:pPr>
              <w:rPr>
                <w:rFonts w:cs="Arial"/>
                <w:szCs w:val="22"/>
              </w:rPr>
            </w:pPr>
          </w:p>
          <w:p w14:paraId="208363C6" w14:textId="77777777" w:rsidR="009E2D53" w:rsidRPr="00C40F9C" w:rsidRDefault="009E2D53" w:rsidP="009E2D53">
            <w:pPr>
              <w:rPr>
                <w:rFonts w:cs="Arial"/>
                <w:szCs w:val="22"/>
              </w:rPr>
            </w:pPr>
          </w:p>
          <w:p w14:paraId="2C0AD537" w14:textId="77777777" w:rsidR="009E2D53" w:rsidRPr="00C40F9C" w:rsidRDefault="009E2D53" w:rsidP="009E2D53">
            <w:pPr>
              <w:rPr>
                <w:rFonts w:cs="Arial"/>
                <w:szCs w:val="22"/>
              </w:rPr>
            </w:pPr>
          </w:p>
          <w:p w14:paraId="12A69455" w14:textId="36A275D3" w:rsidR="009E2D53" w:rsidRPr="00C40F9C" w:rsidRDefault="009E2D53" w:rsidP="009E2D53">
            <w:pPr>
              <w:rPr>
                <w:rFonts w:cs="Arial"/>
                <w:szCs w:val="22"/>
              </w:rPr>
            </w:pPr>
          </w:p>
        </w:tc>
        <w:tc>
          <w:tcPr>
            <w:tcW w:w="3814" w:type="dxa"/>
          </w:tcPr>
          <w:p w14:paraId="1B95437E" w14:textId="77777777" w:rsidR="00D96EF3" w:rsidRPr="00956CE6" w:rsidRDefault="00D96EF3" w:rsidP="00D96EF3">
            <w:pPr>
              <w:pStyle w:val="Kopfzeile"/>
              <w:tabs>
                <w:tab w:val="clear" w:pos="4536"/>
                <w:tab w:val="clear" w:pos="9072"/>
              </w:tabs>
              <w:rPr>
                <w:rFonts w:cs="Arial"/>
                <w:color w:val="000000"/>
                <w:szCs w:val="22"/>
                <w:lang w:val="en-US"/>
              </w:rPr>
            </w:pPr>
          </w:p>
          <w:p w14:paraId="0016653E" w14:textId="180837AC" w:rsidR="00E5510F" w:rsidRPr="00956CE6" w:rsidRDefault="00C40F9C" w:rsidP="00D96EF3">
            <w:pPr>
              <w:pStyle w:val="Kopfzeile"/>
              <w:tabs>
                <w:tab w:val="clear" w:pos="4536"/>
                <w:tab w:val="clear" w:pos="9072"/>
              </w:tabs>
              <w:rPr>
                <w:rFonts w:cs="Arial"/>
                <w:color w:val="000000"/>
                <w:szCs w:val="22"/>
                <w:lang w:val="en-US"/>
              </w:rPr>
            </w:pPr>
            <w:r w:rsidRPr="00C40F9C">
              <w:rPr>
                <w:rFonts w:eastAsia="Arial" w:cs="Arial"/>
                <w:color w:val="000000"/>
                <w:szCs w:val="22"/>
                <w:lang w:val="fr-FR"/>
              </w:rPr>
              <w:t>Construction contemporaine et durable : la végétalisation est une solution idéale pour exploiter le potentiel des toitures. La société Richard Brink propose un total de trois systèmes complets pour une végétalisation extensive des toitures.</w:t>
            </w:r>
          </w:p>
          <w:p w14:paraId="7390DCEC" w14:textId="77777777" w:rsidR="007E3D8F" w:rsidRPr="00956CE6" w:rsidRDefault="007E3D8F" w:rsidP="00D96EF3">
            <w:pPr>
              <w:pStyle w:val="Kopfzeile"/>
              <w:tabs>
                <w:tab w:val="clear" w:pos="4536"/>
                <w:tab w:val="clear" w:pos="9072"/>
              </w:tabs>
              <w:rPr>
                <w:rFonts w:cs="Arial"/>
                <w:color w:val="000000"/>
                <w:szCs w:val="22"/>
                <w:lang w:val="en-US"/>
              </w:rPr>
            </w:pPr>
          </w:p>
          <w:p w14:paraId="7636A255" w14:textId="46A78550" w:rsidR="00D96EF3" w:rsidRPr="00C40F9C" w:rsidRDefault="00C40F9C" w:rsidP="00CC7FC6">
            <w:r w:rsidRPr="00C40F9C">
              <w:rPr>
                <w:rFonts w:eastAsia="Arial"/>
                <w:szCs w:val="22"/>
                <w:lang w:val="fr-FR"/>
              </w:rPr>
              <w:t>Photo : Richard Brink GmbH &amp; Co. KG</w:t>
            </w:r>
          </w:p>
          <w:p w14:paraId="34C94455" w14:textId="77777777" w:rsidR="0022371B" w:rsidRPr="00C40F9C" w:rsidRDefault="0022371B" w:rsidP="00D96EF3"/>
          <w:p w14:paraId="28FE9A88" w14:textId="77777777" w:rsidR="00D96EF3" w:rsidRPr="00C40F9C" w:rsidRDefault="00D96EF3" w:rsidP="00D96EF3"/>
        </w:tc>
      </w:tr>
      <w:tr w:rsidR="004977DB" w:rsidRPr="00C40F9C" w14:paraId="458E1C1C" w14:textId="77777777" w:rsidTr="00E107C8">
        <w:trPr>
          <w:trHeight w:val="2821"/>
        </w:trPr>
        <w:tc>
          <w:tcPr>
            <w:tcW w:w="2835" w:type="dxa"/>
          </w:tcPr>
          <w:p w14:paraId="6FA3BCAA" w14:textId="77777777" w:rsidR="004B1CF3" w:rsidRPr="00C40F9C" w:rsidRDefault="004B1CF3">
            <w:pPr>
              <w:rPr>
                <w:rFonts w:cs="Arial"/>
              </w:rPr>
            </w:pPr>
          </w:p>
          <w:p w14:paraId="7789B253" w14:textId="642E8BC2" w:rsidR="004B1CF3" w:rsidRPr="00C40F9C" w:rsidRDefault="00883B5B">
            <w:pPr>
              <w:rPr>
                <w:rFonts w:cs="Arial"/>
              </w:rPr>
            </w:pPr>
            <w:r>
              <w:rPr>
                <w:rFonts w:cs="Arial"/>
                <w:noProof/>
              </w:rPr>
              <w:pict w14:anchorId="38EEC801">
                <v:shape id="Grafik 11" o:spid="_x0000_i1027" type="#_x0000_t75" alt="" style="width:134.65pt;height:90.2pt;visibility:visible;mso-wrap-style:square;mso-width-percent:0;mso-height-percent:0;mso-width-percent:0;mso-height-percent:0">
                  <v:imagedata r:id="rId8" o:title=""/>
                </v:shape>
              </w:pict>
            </w:r>
          </w:p>
        </w:tc>
        <w:tc>
          <w:tcPr>
            <w:tcW w:w="2835" w:type="dxa"/>
          </w:tcPr>
          <w:p w14:paraId="788B21FF" w14:textId="77777777" w:rsidR="00B15515" w:rsidRPr="00C40F9C" w:rsidRDefault="00B15515" w:rsidP="002540D9">
            <w:pPr>
              <w:rPr>
                <w:rFonts w:cs="Arial"/>
              </w:rPr>
            </w:pPr>
          </w:p>
          <w:p w14:paraId="5954DEC9" w14:textId="4B1D5BCE" w:rsidR="007C1EA6" w:rsidRPr="00C40F9C" w:rsidRDefault="00C40F9C" w:rsidP="007C1EA6">
            <w:pPr>
              <w:rPr>
                <w:rFonts w:cs="Arial"/>
                <w:szCs w:val="22"/>
              </w:rPr>
            </w:pPr>
            <w:r w:rsidRPr="00C40F9C">
              <w:rPr>
                <w:rFonts w:cs="Arial"/>
                <w:sz w:val="20"/>
              </w:rPr>
              <w:t>RichardBrink_Gr</w:t>
            </w:r>
            <w:r w:rsidR="00956CE6">
              <w:rPr>
                <w:rFonts w:cs="Arial"/>
                <w:sz w:val="20"/>
              </w:rPr>
              <w:t>ue</w:t>
            </w:r>
            <w:r w:rsidRPr="00C40F9C">
              <w:rPr>
                <w:rFonts w:cs="Arial"/>
                <w:sz w:val="20"/>
              </w:rPr>
              <w:t>ndach_02</w:t>
            </w:r>
          </w:p>
          <w:p w14:paraId="0CA4199E" w14:textId="57257F5E" w:rsidR="004B1CF3" w:rsidRPr="00C40F9C" w:rsidRDefault="004B1CF3" w:rsidP="0071667F">
            <w:pPr>
              <w:rPr>
                <w:rFonts w:cs="Arial"/>
                <w:szCs w:val="22"/>
              </w:rPr>
            </w:pPr>
          </w:p>
        </w:tc>
        <w:tc>
          <w:tcPr>
            <w:tcW w:w="3814" w:type="dxa"/>
          </w:tcPr>
          <w:p w14:paraId="0E777E1F" w14:textId="77777777" w:rsidR="00B15515" w:rsidRPr="00956CE6" w:rsidRDefault="00B15515" w:rsidP="00094E56">
            <w:pPr>
              <w:pStyle w:val="Kopfzeile"/>
              <w:tabs>
                <w:tab w:val="clear" w:pos="4536"/>
                <w:tab w:val="clear" w:pos="9072"/>
              </w:tabs>
              <w:rPr>
                <w:rFonts w:cs="Arial"/>
                <w:szCs w:val="22"/>
                <w:lang w:val="en-US"/>
              </w:rPr>
            </w:pPr>
          </w:p>
          <w:p w14:paraId="313331B6" w14:textId="19F8693A" w:rsidR="00127337" w:rsidRPr="00956CE6" w:rsidRDefault="00C40F9C" w:rsidP="00127337">
            <w:pPr>
              <w:pStyle w:val="Kopfzeile"/>
              <w:rPr>
                <w:rFonts w:cs="Arial"/>
                <w:bCs/>
                <w:szCs w:val="22"/>
                <w:lang w:val="en-US"/>
              </w:rPr>
            </w:pPr>
            <w:r w:rsidRPr="00C40F9C">
              <w:rPr>
                <w:rFonts w:eastAsia="Arial" w:cs="Arial"/>
                <w:bCs/>
                <w:szCs w:val="22"/>
                <w:lang w:val="fr-FR"/>
              </w:rPr>
              <w:t xml:space="preserve">Le système « Easy » se distingue par sa structure simplifiée dont toutes les couches sont directement déroulées </w:t>
            </w:r>
            <w:r w:rsidR="00EA201E">
              <w:rPr>
                <w:rFonts w:eastAsia="Arial" w:cs="Arial"/>
                <w:bCs/>
                <w:szCs w:val="22"/>
                <w:lang w:val="fr-FR"/>
              </w:rPr>
              <w:t xml:space="preserve">ou posées </w:t>
            </w:r>
            <w:r w:rsidRPr="00C40F9C">
              <w:rPr>
                <w:rFonts w:eastAsia="Arial" w:cs="Arial"/>
                <w:bCs/>
                <w:szCs w:val="22"/>
                <w:lang w:val="fr-FR"/>
              </w:rPr>
              <w:t>sur la surface. Ses caractéristiques : un poids réduit pour une capacité élevée de rétention d’eau.</w:t>
            </w:r>
          </w:p>
          <w:p w14:paraId="1807F9B9" w14:textId="77777777" w:rsidR="00E5510F" w:rsidRPr="00956CE6" w:rsidRDefault="00E5510F" w:rsidP="00094E56">
            <w:pPr>
              <w:pStyle w:val="Kopfzeile"/>
              <w:tabs>
                <w:tab w:val="clear" w:pos="4536"/>
                <w:tab w:val="clear" w:pos="9072"/>
              </w:tabs>
              <w:rPr>
                <w:rFonts w:cs="Arial"/>
                <w:szCs w:val="22"/>
                <w:lang w:val="en-US"/>
              </w:rPr>
            </w:pPr>
          </w:p>
          <w:p w14:paraId="0503FF49" w14:textId="284F49D2" w:rsidR="00E7049E" w:rsidRPr="00C40F9C" w:rsidRDefault="00C40F9C" w:rsidP="00E7049E">
            <w:pPr>
              <w:rPr>
                <w:lang w:val="en-US"/>
              </w:rPr>
            </w:pPr>
            <w:r w:rsidRPr="00C40F9C">
              <w:rPr>
                <w:rFonts w:eastAsia="Arial"/>
                <w:szCs w:val="22"/>
                <w:lang w:val="fr-FR"/>
              </w:rPr>
              <w:t>Photo : Richard Brink GmbH &amp; Co. KG</w:t>
            </w:r>
          </w:p>
          <w:p w14:paraId="04CFC812" w14:textId="323B18A8" w:rsidR="0022371B" w:rsidRPr="00C40F9C" w:rsidRDefault="0022371B" w:rsidP="00E7049E">
            <w:pPr>
              <w:rPr>
                <w:lang w:val="en-US"/>
              </w:rPr>
            </w:pPr>
          </w:p>
          <w:p w14:paraId="202DAEC3" w14:textId="77777777" w:rsidR="0022371B" w:rsidRPr="00C40F9C" w:rsidRDefault="0022371B" w:rsidP="00E7049E">
            <w:pPr>
              <w:rPr>
                <w:lang w:val="en-US"/>
              </w:rPr>
            </w:pPr>
          </w:p>
          <w:p w14:paraId="0565352B" w14:textId="77777777" w:rsidR="009F333D" w:rsidRPr="00C40F9C" w:rsidRDefault="009F333D" w:rsidP="00E7049E">
            <w:pPr>
              <w:rPr>
                <w:lang w:val="en-US"/>
              </w:rPr>
            </w:pPr>
          </w:p>
          <w:p w14:paraId="16B55517" w14:textId="77777777" w:rsidR="00F826A4" w:rsidRPr="00C40F9C" w:rsidRDefault="00F826A4" w:rsidP="00E7049E">
            <w:pPr>
              <w:rPr>
                <w:lang w:val="en-US"/>
              </w:rPr>
            </w:pPr>
          </w:p>
        </w:tc>
      </w:tr>
      <w:tr w:rsidR="004977DB" w:rsidRPr="00C40F9C" w14:paraId="64B6A8A6" w14:textId="77777777" w:rsidTr="00E107C8">
        <w:trPr>
          <w:trHeight w:val="2821"/>
        </w:trPr>
        <w:tc>
          <w:tcPr>
            <w:tcW w:w="2835" w:type="dxa"/>
          </w:tcPr>
          <w:p w14:paraId="5B00F3B8" w14:textId="77777777" w:rsidR="00972C40" w:rsidRPr="00C40F9C" w:rsidRDefault="00972C40" w:rsidP="00B45B0C">
            <w:pPr>
              <w:rPr>
                <w:rFonts w:cs="Arial"/>
                <w:lang w:val="en-US"/>
              </w:rPr>
            </w:pPr>
          </w:p>
          <w:p w14:paraId="4E92BB06" w14:textId="2955B58A" w:rsidR="00972C40" w:rsidRPr="00C40F9C" w:rsidRDefault="00000000" w:rsidP="00B45B0C">
            <w:pPr>
              <w:rPr>
                <w:rFonts w:cs="Arial"/>
              </w:rPr>
            </w:pPr>
            <w:r>
              <w:rPr>
                <w:rFonts w:cs="Arial"/>
                <w:noProof/>
              </w:rPr>
              <w:pict w14:anchorId="0C8649C4">
                <v:shape id="Grafik 1" o:spid="_x0000_i1030" type="#_x0000_t75" style="width:134.65pt;height:90.2pt;visibility:visible;mso-wrap-style:square">
                  <v:imagedata r:id="rId9" o:title=""/>
                </v:shape>
              </w:pict>
            </w:r>
          </w:p>
        </w:tc>
        <w:tc>
          <w:tcPr>
            <w:tcW w:w="2835" w:type="dxa"/>
          </w:tcPr>
          <w:p w14:paraId="6E1DC592" w14:textId="77777777" w:rsidR="00972C40" w:rsidRPr="00C40F9C" w:rsidRDefault="00972C40" w:rsidP="00B45B0C">
            <w:pPr>
              <w:rPr>
                <w:rFonts w:cs="Arial"/>
              </w:rPr>
            </w:pPr>
          </w:p>
          <w:p w14:paraId="07315D91" w14:textId="5CBEDE25" w:rsidR="00972C40" w:rsidRPr="00C40F9C" w:rsidRDefault="00C40F9C" w:rsidP="00B45B0C">
            <w:pPr>
              <w:rPr>
                <w:rFonts w:cs="Arial"/>
                <w:szCs w:val="22"/>
              </w:rPr>
            </w:pPr>
            <w:r w:rsidRPr="00C40F9C">
              <w:rPr>
                <w:rFonts w:cs="Arial"/>
                <w:sz w:val="20"/>
              </w:rPr>
              <w:t>RichardBrink_Gr</w:t>
            </w:r>
            <w:r w:rsidR="00956CE6">
              <w:rPr>
                <w:rFonts w:cs="Arial"/>
                <w:sz w:val="20"/>
              </w:rPr>
              <w:t>ue</w:t>
            </w:r>
            <w:r w:rsidRPr="00C40F9C">
              <w:rPr>
                <w:rFonts w:cs="Arial"/>
                <w:sz w:val="20"/>
              </w:rPr>
              <w:t>ndach_03</w:t>
            </w:r>
          </w:p>
        </w:tc>
        <w:tc>
          <w:tcPr>
            <w:tcW w:w="3814" w:type="dxa"/>
          </w:tcPr>
          <w:p w14:paraId="0BDF29F8" w14:textId="77777777" w:rsidR="00972C40" w:rsidRPr="00956CE6" w:rsidRDefault="00972C40" w:rsidP="00B45B0C">
            <w:pPr>
              <w:pStyle w:val="Kopfzeile"/>
              <w:tabs>
                <w:tab w:val="clear" w:pos="4536"/>
                <w:tab w:val="clear" w:pos="9072"/>
              </w:tabs>
              <w:rPr>
                <w:rFonts w:cs="Arial"/>
                <w:color w:val="000000"/>
                <w:szCs w:val="22"/>
                <w:lang w:val="en-US"/>
              </w:rPr>
            </w:pPr>
          </w:p>
          <w:p w14:paraId="7733144B" w14:textId="4367C254" w:rsidR="00127337" w:rsidRPr="00956CE6" w:rsidRDefault="00C40F9C" w:rsidP="00127337">
            <w:pPr>
              <w:pStyle w:val="Kopfzeile"/>
              <w:rPr>
                <w:rFonts w:cs="Arial"/>
                <w:bCs/>
                <w:color w:val="000000"/>
                <w:szCs w:val="22"/>
                <w:lang w:val="fr-FR"/>
              </w:rPr>
            </w:pPr>
            <w:r w:rsidRPr="00C40F9C">
              <w:rPr>
                <w:rFonts w:eastAsia="Arial" w:cs="Arial"/>
                <w:bCs/>
                <w:color w:val="000000"/>
                <w:szCs w:val="22"/>
                <w:lang w:val="fr-FR"/>
              </w:rPr>
              <w:t xml:space="preserve">Le système « Terra » </w:t>
            </w:r>
            <w:r>
              <w:rPr>
                <w:rFonts w:eastAsia="Arial" w:cs="Arial"/>
                <w:bCs/>
                <w:color w:val="000000"/>
                <w:szCs w:val="22"/>
                <w:lang w:val="fr-FR"/>
              </w:rPr>
              <w:t>parie</w:t>
            </w:r>
            <w:r w:rsidRPr="00C40F9C">
              <w:rPr>
                <w:rFonts w:eastAsia="Arial" w:cs="Arial"/>
                <w:bCs/>
                <w:color w:val="000000"/>
                <w:szCs w:val="22"/>
                <w:lang w:val="fr-FR"/>
              </w:rPr>
              <w:t xml:space="preserve"> exclusivement sur le substrat. La mise à disposition de différents tapis de drainage et de différentes épaisseurs le rend très flexible afin de s’adapter au type de végétation souhaitée</w:t>
            </w:r>
            <w:r w:rsidR="00EA201E">
              <w:rPr>
                <w:rFonts w:eastAsia="Arial" w:cs="Arial"/>
                <w:bCs/>
                <w:color w:val="000000"/>
                <w:szCs w:val="22"/>
                <w:lang w:val="fr-FR"/>
              </w:rPr>
              <w:t>.</w:t>
            </w:r>
          </w:p>
          <w:p w14:paraId="41A96AC5" w14:textId="77777777" w:rsidR="00E62CCC" w:rsidRPr="00956CE6" w:rsidRDefault="00E62CCC" w:rsidP="00B45B0C">
            <w:pPr>
              <w:pStyle w:val="Kopfzeile"/>
              <w:rPr>
                <w:rFonts w:cs="Arial"/>
                <w:color w:val="000000"/>
                <w:szCs w:val="22"/>
                <w:lang w:val="fr-FR"/>
              </w:rPr>
            </w:pPr>
          </w:p>
          <w:p w14:paraId="794DA3AC" w14:textId="77777777" w:rsidR="00972C40" w:rsidRPr="00C40F9C" w:rsidRDefault="00C40F9C" w:rsidP="00B45B0C">
            <w:pPr>
              <w:pStyle w:val="Kopfzeile"/>
              <w:rPr>
                <w:rFonts w:cs="Arial"/>
                <w:color w:val="000000"/>
                <w:szCs w:val="22"/>
                <w:lang w:val="en-US"/>
              </w:rPr>
            </w:pPr>
            <w:r w:rsidRPr="00C40F9C">
              <w:rPr>
                <w:rFonts w:eastAsia="Arial" w:cs="Arial"/>
                <w:color w:val="000000"/>
                <w:szCs w:val="22"/>
                <w:lang w:val="fr-FR"/>
              </w:rPr>
              <w:t>Photo : Richard Brink GmbH &amp; Co. KG</w:t>
            </w:r>
          </w:p>
          <w:p w14:paraId="328CF598" w14:textId="77777777" w:rsidR="00972C40" w:rsidRPr="00C40F9C" w:rsidRDefault="00972C40" w:rsidP="00B45B0C">
            <w:pPr>
              <w:pStyle w:val="Kopfzeile"/>
              <w:rPr>
                <w:rFonts w:cs="Arial"/>
                <w:color w:val="000000"/>
                <w:szCs w:val="22"/>
                <w:lang w:val="en-US"/>
              </w:rPr>
            </w:pPr>
          </w:p>
        </w:tc>
      </w:tr>
      <w:tr w:rsidR="004977DB" w:rsidRPr="00C40F9C" w14:paraId="72442A9F" w14:textId="77777777" w:rsidTr="00E107C8">
        <w:trPr>
          <w:trHeight w:val="2821"/>
        </w:trPr>
        <w:tc>
          <w:tcPr>
            <w:tcW w:w="2835" w:type="dxa"/>
          </w:tcPr>
          <w:p w14:paraId="565118A0" w14:textId="77777777" w:rsidR="00E107C8" w:rsidRPr="00C40F9C" w:rsidRDefault="00E107C8" w:rsidP="00682C25">
            <w:pPr>
              <w:rPr>
                <w:rFonts w:cs="Arial"/>
                <w:lang w:val="en-US"/>
              </w:rPr>
            </w:pPr>
          </w:p>
          <w:p w14:paraId="002A87EC" w14:textId="77777777" w:rsidR="00E107C8" w:rsidRPr="00C40F9C" w:rsidRDefault="00883B5B" w:rsidP="00682C25">
            <w:pPr>
              <w:rPr>
                <w:rFonts w:cs="Arial"/>
              </w:rPr>
            </w:pPr>
            <w:r>
              <w:rPr>
                <w:rFonts w:cs="Arial"/>
                <w:noProof/>
              </w:rPr>
              <w:pict w14:anchorId="2F97E083">
                <v:shape id="Grafik 13" o:spid="_x0000_i1026" type="#_x0000_t75" alt="" style="width:134.65pt;height:90.2pt;visibility:visible;mso-wrap-style:square;mso-width-percent:0;mso-height-percent:0;mso-width-percent:0;mso-height-percent:0">
                  <v:imagedata r:id="rId10" o:title=""/>
                </v:shape>
              </w:pict>
            </w:r>
          </w:p>
        </w:tc>
        <w:tc>
          <w:tcPr>
            <w:tcW w:w="2835" w:type="dxa"/>
          </w:tcPr>
          <w:p w14:paraId="7AAD1B62" w14:textId="77777777" w:rsidR="00E107C8" w:rsidRPr="00C40F9C" w:rsidRDefault="00E107C8" w:rsidP="00682C25">
            <w:pPr>
              <w:rPr>
                <w:rFonts w:cs="Arial"/>
              </w:rPr>
            </w:pPr>
          </w:p>
          <w:p w14:paraId="5E0076B6" w14:textId="054302DA" w:rsidR="00E107C8" w:rsidRPr="00C40F9C" w:rsidRDefault="00C40F9C" w:rsidP="00682C25">
            <w:pPr>
              <w:rPr>
                <w:rFonts w:cs="Arial"/>
                <w:szCs w:val="22"/>
              </w:rPr>
            </w:pPr>
            <w:r w:rsidRPr="00C40F9C">
              <w:rPr>
                <w:rFonts w:cs="Arial"/>
                <w:sz w:val="20"/>
              </w:rPr>
              <w:t>RichardBrink_Gr</w:t>
            </w:r>
            <w:r w:rsidR="00956CE6">
              <w:rPr>
                <w:rFonts w:cs="Arial"/>
                <w:sz w:val="20"/>
              </w:rPr>
              <w:t>ue</w:t>
            </w:r>
            <w:r w:rsidRPr="00C40F9C">
              <w:rPr>
                <w:rFonts w:cs="Arial"/>
                <w:sz w:val="20"/>
              </w:rPr>
              <w:t>ndach_04</w:t>
            </w:r>
          </w:p>
        </w:tc>
        <w:tc>
          <w:tcPr>
            <w:tcW w:w="3814" w:type="dxa"/>
          </w:tcPr>
          <w:p w14:paraId="52D712EF" w14:textId="77777777" w:rsidR="00E107C8" w:rsidRPr="00C40F9C" w:rsidRDefault="00E107C8" w:rsidP="00682C25">
            <w:pPr>
              <w:pStyle w:val="Kopfzeile"/>
              <w:tabs>
                <w:tab w:val="clear" w:pos="4536"/>
                <w:tab w:val="clear" w:pos="9072"/>
              </w:tabs>
              <w:rPr>
                <w:rFonts w:cs="Arial"/>
                <w:color w:val="000000"/>
                <w:szCs w:val="22"/>
              </w:rPr>
            </w:pPr>
          </w:p>
          <w:p w14:paraId="1FFE4D77" w14:textId="77777777" w:rsidR="00E107C8" w:rsidRPr="00956CE6" w:rsidRDefault="00C40F9C" w:rsidP="00682C25">
            <w:pPr>
              <w:pStyle w:val="Kopfzeile"/>
              <w:rPr>
                <w:rFonts w:cs="Arial"/>
                <w:bCs/>
                <w:color w:val="000000"/>
                <w:szCs w:val="22"/>
                <w:lang w:val="en-US"/>
              </w:rPr>
            </w:pPr>
            <w:r w:rsidRPr="00C40F9C">
              <w:rPr>
                <w:rFonts w:eastAsia="Arial" w:cs="Arial"/>
                <w:bCs/>
                <w:color w:val="000000"/>
                <w:szCs w:val="22"/>
                <w:lang w:val="fr-FR"/>
              </w:rPr>
              <w:t>Le système « Bio » est la version la plus haut de gamme. Elle réunit les avantages du tapis de rétention d’eau et de la couche de substrat en une solution unique et complète. Sa structure offre la plus forte capacité de rétention d’eau et convient à une multitude de plantes.</w:t>
            </w:r>
          </w:p>
          <w:p w14:paraId="79EEA49F" w14:textId="77777777" w:rsidR="00E107C8" w:rsidRPr="00956CE6" w:rsidRDefault="00E107C8" w:rsidP="00682C25">
            <w:pPr>
              <w:pStyle w:val="Kopfzeile"/>
              <w:rPr>
                <w:rFonts w:cs="Arial"/>
                <w:color w:val="000000"/>
                <w:szCs w:val="22"/>
                <w:lang w:val="en-US"/>
              </w:rPr>
            </w:pPr>
          </w:p>
          <w:p w14:paraId="532E5229" w14:textId="77777777" w:rsidR="00E107C8" w:rsidRPr="00C40F9C" w:rsidRDefault="00C40F9C" w:rsidP="00682C25">
            <w:pPr>
              <w:pStyle w:val="Kopfzeile"/>
              <w:rPr>
                <w:rFonts w:cs="Arial"/>
                <w:color w:val="000000"/>
                <w:szCs w:val="22"/>
                <w:lang w:val="en-US"/>
              </w:rPr>
            </w:pPr>
            <w:r w:rsidRPr="00C40F9C">
              <w:rPr>
                <w:rFonts w:eastAsia="Arial" w:cs="Arial"/>
                <w:color w:val="000000"/>
                <w:szCs w:val="22"/>
                <w:lang w:val="fr-FR"/>
              </w:rPr>
              <w:t>Photo : Richard Brink GmbH &amp; Co. KG</w:t>
            </w:r>
          </w:p>
          <w:p w14:paraId="3312C60A" w14:textId="77777777" w:rsidR="00E107C8" w:rsidRPr="00C40F9C" w:rsidRDefault="00E107C8" w:rsidP="00682C25">
            <w:pPr>
              <w:pStyle w:val="Kopfzeile"/>
              <w:rPr>
                <w:rFonts w:cs="Arial"/>
                <w:color w:val="000000"/>
                <w:szCs w:val="22"/>
                <w:lang w:val="en-US"/>
              </w:rPr>
            </w:pPr>
          </w:p>
        </w:tc>
      </w:tr>
      <w:tr w:rsidR="004977DB" w:rsidRPr="00C40F9C" w14:paraId="72EE9887" w14:textId="77777777" w:rsidTr="00E107C8">
        <w:trPr>
          <w:trHeight w:val="2821"/>
        </w:trPr>
        <w:tc>
          <w:tcPr>
            <w:tcW w:w="2835" w:type="dxa"/>
          </w:tcPr>
          <w:p w14:paraId="4E70DFBD" w14:textId="77777777" w:rsidR="00972C40" w:rsidRPr="00C40F9C" w:rsidRDefault="00972C40" w:rsidP="00B45B0C">
            <w:pPr>
              <w:rPr>
                <w:rFonts w:cs="Arial"/>
                <w:lang w:val="en-US"/>
              </w:rPr>
            </w:pPr>
          </w:p>
          <w:p w14:paraId="5B444407" w14:textId="46AA94BD" w:rsidR="00972C40" w:rsidRPr="00C40F9C" w:rsidRDefault="00883B5B" w:rsidP="00B45B0C">
            <w:pPr>
              <w:rPr>
                <w:rFonts w:cs="Arial"/>
              </w:rPr>
            </w:pPr>
            <w:r>
              <w:rPr>
                <w:rFonts w:cs="Arial"/>
                <w:noProof/>
              </w:rPr>
              <w:pict w14:anchorId="3A396AC3">
                <v:shape id="Grafik 10" o:spid="_x0000_i1025" type="#_x0000_t75" alt="" style="width:134.65pt;height:90.2pt;visibility:visible;mso-wrap-style:square;mso-width-percent:0;mso-height-percent:0;mso-width-percent:0;mso-height-percent:0">
                  <v:imagedata r:id="rId11" o:title=""/>
                </v:shape>
              </w:pict>
            </w:r>
          </w:p>
        </w:tc>
        <w:tc>
          <w:tcPr>
            <w:tcW w:w="2835" w:type="dxa"/>
          </w:tcPr>
          <w:p w14:paraId="64F2AFBC" w14:textId="77777777" w:rsidR="00972C40" w:rsidRPr="00C40F9C" w:rsidRDefault="00972C40" w:rsidP="00B45B0C">
            <w:pPr>
              <w:rPr>
                <w:rFonts w:cs="Arial"/>
              </w:rPr>
            </w:pPr>
          </w:p>
          <w:p w14:paraId="4D4CAE6A" w14:textId="7C867273" w:rsidR="00972C40" w:rsidRPr="00C40F9C" w:rsidRDefault="00C40F9C" w:rsidP="00B45B0C">
            <w:pPr>
              <w:rPr>
                <w:rFonts w:cs="Arial"/>
                <w:szCs w:val="22"/>
              </w:rPr>
            </w:pPr>
            <w:r w:rsidRPr="00C40F9C">
              <w:rPr>
                <w:rFonts w:cs="Arial"/>
                <w:sz w:val="20"/>
              </w:rPr>
              <w:t>RichardBrink_Gr</w:t>
            </w:r>
            <w:r w:rsidR="00956CE6">
              <w:rPr>
                <w:rFonts w:cs="Arial"/>
                <w:sz w:val="20"/>
              </w:rPr>
              <w:t>ue</w:t>
            </w:r>
            <w:r w:rsidRPr="00C40F9C">
              <w:rPr>
                <w:rFonts w:cs="Arial"/>
                <w:sz w:val="20"/>
              </w:rPr>
              <w:t>ndach_0</w:t>
            </w:r>
            <w:r w:rsidR="00E107C8" w:rsidRPr="00C40F9C">
              <w:rPr>
                <w:rFonts w:cs="Arial"/>
                <w:sz w:val="20"/>
              </w:rPr>
              <w:t>5</w:t>
            </w:r>
          </w:p>
        </w:tc>
        <w:tc>
          <w:tcPr>
            <w:tcW w:w="3814" w:type="dxa"/>
          </w:tcPr>
          <w:p w14:paraId="11CC00A9" w14:textId="77777777" w:rsidR="00972C40" w:rsidRPr="00C40F9C" w:rsidRDefault="00972C40" w:rsidP="00B45B0C">
            <w:pPr>
              <w:pStyle w:val="Kopfzeile"/>
              <w:tabs>
                <w:tab w:val="clear" w:pos="4536"/>
                <w:tab w:val="clear" w:pos="9072"/>
              </w:tabs>
              <w:rPr>
                <w:rFonts w:cs="Arial"/>
                <w:color w:val="000000"/>
                <w:szCs w:val="22"/>
              </w:rPr>
            </w:pPr>
          </w:p>
          <w:p w14:paraId="0A68F924" w14:textId="7545814D" w:rsidR="00127337" w:rsidRPr="00C40F9C" w:rsidRDefault="00C40F9C" w:rsidP="00127337">
            <w:pPr>
              <w:pStyle w:val="Kopfzeile"/>
              <w:rPr>
                <w:rFonts w:cs="Arial"/>
                <w:bCs/>
                <w:color w:val="000000"/>
                <w:szCs w:val="22"/>
              </w:rPr>
            </w:pPr>
            <w:r w:rsidRPr="00C40F9C">
              <w:rPr>
                <w:rFonts w:eastAsia="Arial" w:cs="Arial"/>
                <w:bCs/>
                <w:color w:val="000000"/>
                <w:szCs w:val="22"/>
                <w:lang w:val="fr-FR"/>
              </w:rPr>
              <w:t>En plus des trois systèmes complets de végétalisation, Richard Brink propose également des bordures de séparation coordonnées et la livraison de gravier grossier.</w:t>
            </w:r>
          </w:p>
          <w:p w14:paraId="34D18ADF" w14:textId="77777777" w:rsidR="00972C40" w:rsidRPr="00C40F9C" w:rsidRDefault="00972C40" w:rsidP="00B45B0C">
            <w:pPr>
              <w:pStyle w:val="Kopfzeile"/>
              <w:rPr>
                <w:rFonts w:cs="Arial"/>
                <w:color w:val="000000"/>
                <w:szCs w:val="22"/>
              </w:rPr>
            </w:pPr>
          </w:p>
          <w:p w14:paraId="65C95611" w14:textId="77777777" w:rsidR="00972C40" w:rsidRPr="00C40F9C" w:rsidRDefault="00C40F9C" w:rsidP="00B45B0C">
            <w:pPr>
              <w:pStyle w:val="Kopfzeile"/>
              <w:rPr>
                <w:rFonts w:cs="Arial"/>
                <w:color w:val="000000"/>
                <w:szCs w:val="22"/>
                <w:lang w:val="en-US"/>
              </w:rPr>
            </w:pPr>
            <w:r w:rsidRPr="00C40F9C">
              <w:rPr>
                <w:rFonts w:eastAsia="Arial" w:cs="Arial"/>
                <w:color w:val="000000"/>
                <w:szCs w:val="22"/>
                <w:lang w:val="fr-FR"/>
              </w:rPr>
              <w:t>Photo : Richard Brink GmbH &amp; Co. KG</w:t>
            </w:r>
          </w:p>
          <w:p w14:paraId="77F7A7D5" w14:textId="77777777" w:rsidR="00972C40" w:rsidRPr="00C40F9C" w:rsidRDefault="00972C40" w:rsidP="00B45B0C">
            <w:pPr>
              <w:pStyle w:val="Kopfzeile"/>
              <w:rPr>
                <w:rFonts w:cs="Arial"/>
                <w:color w:val="000000"/>
                <w:szCs w:val="22"/>
                <w:lang w:val="en-US"/>
              </w:rPr>
            </w:pPr>
          </w:p>
        </w:tc>
      </w:tr>
    </w:tbl>
    <w:p w14:paraId="2ABFAD30" w14:textId="77777777" w:rsidR="0097530E" w:rsidRPr="00C40F9C" w:rsidRDefault="0097530E">
      <w:pPr>
        <w:rPr>
          <w:lang w:val="en-US"/>
        </w:rPr>
      </w:pPr>
    </w:p>
    <w:sectPr w:rsidR="0097530E" w:rsidRPr="00C40F9C" w:rsidSect="002D7257">
      <w:headerReference w:type="even" r:id="rId12"/>
      <w:headerReference w:type="default" r:id="rId13"/>
      <w:footerReference w:type="even" r:id="rId14"/>
      <w:footerReference w:type="default" r:id="rId15"/>
      <w:headerReference w:type="first" r:id="rId16"/>
      <w:footerReference w:type="first" r:id="rId17"/>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6842" w14:textId="77777777" w:rsidR="00883B5B" w:rsidRDefault="00883B5B">
      <w:r>
        <w:separator/>
      </w:r>
    </w:p>
  </w:endnote>
  <w:endnote w:type="continuationSeparator" w:id="0">
    <w:p w14:paraId="58538103" w14:textId="77777777" w:rsidR="00883B5B" w:rsidRDefault="0088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4A3B" w14:textId="77777777" w:rsidR="00C40F9C" w:rsidRDefault="00C40F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C40F9C">
    <w:pPr>
      <w:pStyle w:val="Fuzeile"/>
      <w:jc w:val="center"/>
    </w:pPr>
    <w:r>
      <w:fldChar w:fldCharType="begin"/>
    </w:r>
    <w:r>
      <w:instrText xml:space="preserve"> PAGE   \* MERGEFORMAT </w:instrText>
    </w:r>
    <w:r>
      <w:fldChar w:fldCharType="separate"/>
    </w:r>
    <w:r w:rsidR="006A10B5">
      <w:rPr>
        <w:noProof/>
      </w:rPr>
      <w:t>2</w:t>
    </w:r>
    <w:r>
      <w:fldChar w:fldCharType="end"/>
    </w:r>
  </w:p>
  <w:p w14:paraId="543679F4" w14:textId="77777777" w:rsidR="001A0265" w:rsidRDefault="001A0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8A66" w14:textId="77777777" w:rsidR="00C40F9C" w:rsidRDefault="00C40F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10EA" w14:textId="77777777" w:rsidR="00883B5B" w:rsidRDefault="00883B5B">
      <w:r>
        <w:separator/>
      </w:r>
    </w:p>
  </w:footnote>
  <w:footnote w:type="continuationSeparator" w:id="0">
    <w:p w14:paraId="737C161B" w14:textId="77777777" w:rsidR="00883B5B" w:rsidRDefault="0088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955E" w14:textId="77777777" w:rsidR="00C40F9C" w:rsidRDefault="00C40F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883B5B">
    <w:pPr>
      <w:pStyle w:val="Kopfzeile"/>
      <w:rPr>
        <w:rFonts w:ascii="Frutiger 45 Light" w:hAnsi="Frutiger 45 Light"/>
        <w:sz w:val="52"/>
      </w:rPr>
    </w:pPr>
    <w:r>
      <w:rPr>
        <w:rFonts w:ascii="Frutiger 45 Light" w:hAnsi="Frutiger 45 Light"/>
        <w:noProof/>
        <w:sz w:val="52"/>
      </w:rPr>
      <w:pict w14:anchorId="5269CE77">
        <v:shapetype id="_x0000_t202" coordsize="21600,21600" o:spt="202" path="m,l,21600r21600,l21600,xe">
          <v:stroke joinstyle="miter"/>
          <v:path gradientshapeok="t" o:connecttype="rect"/>
        </v:shapetype>
        <v:shape id="_x0000_s1026" type="#_x0000_t202" alt="" style="position:absolute;margin-left:392.25pt;margin-top:12.95pt;width:120.2pt;height:64.1pt;z-index:2;mso-wrap-style:none;mso-wrap-edited:f;mso-width-percent:0;mso-height-percent:0;mso-width-percent:0;mso-height-percent:0;mso-width-relative:margin;mso-height-relative:margin;v-text-anchor:top" stroked="f">
          <v:textbox style="mso-fit-shape-to-text:t">
            <w:txbxContent>
              <w:p w14:paraId="7061CC21" w14:textId="77777777" w:rsidR="001A0265" w:rsidRDefault="00883B5B" w:rsidP="00816A23">
                <w:r>
                  <w:rPr>
                    <w:noProof/>
                  </w:rPr>
                  <w:pict w14:anchorId="68103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ogo Richard Brink GmbH und Co" style="width:105.8pt;height:56.9pt;mso-width-percent:0;mso-height-percent:0;mso-width-percent:0;mso-height-percent:0">
                      <v:imagedata r:id="rId1" o:title="Logo Richard Brink GmbH und Co"/>
                    </v:shape>
                  </w:pict>
                </w:r>
              </w:p>
            </w:txbxContent>
          </v:textbox>
        </v:shape>
      </w:pict>
    </w:r>
  </w:p>
  <w:p w14:paraId="05AE2B5F" w14:textId="77777777" w:rsidR="001A0265" w:rsidRDefault="00883B5B">
    <w:pPr>
      <w:pStyle w:val="Kopfzeile"/>
      <w:rPr>
        <w:color w:val="808080"/>
        <w:sz w:val="52"/>
      </w:rPr>
    </w:pPr>
    <w:r>
      <w:rPr>
        <w:rFonts w:ascii="Frutiger 45 Light" w:hAnsi="Frutiger 45 Light"/>
        <w:noProof/>
        <w:sz w:val="20"/>
      </w:rPr>
      <w:pict w14:anchorId="40516829">
        <v:shape id="_x0000_s1025" type="#_x0000_t202" alt="" style="position:absolute;margin-left:0;margin-top:18.45pt;width:225pt;height:36pt;z-index:1;mso-wrap-style:square;mso-wrap-edited:f;mso-width-percent:0;mso-height-percent:0;mso-width-percent:0;mso-height-percent:0;v-text-anchor:top" stroked="f">
          <v:textbox inset="0,0,0,0">
            <w:txbxContent>
              <w:p w14:paraId="3AD9AE5D" w14:textId="77777777" w:rsidR="001A0265" w:rsidRPr="00100628" w:rsidRDefault="00C40F9C">
                <w:pPr>
                  <w:pStyle w:val="berschrift1"/>
                  <w:rPr>
                    <w:rFonts w:ascii="Arial" w:hAnsi="Arial" w:cs="Arial"/>
                  </w:rPr>
                </w:pPr>
                <w:r>
                  <w:rPr>
                    <w:rFonts w:ascii="Arial" w:eastAsia="Arial" w:hAnsi="Arial" w:cs="Arial"/>
                    <w:szCs w:val="52"/>
                    <w:lang w:val="fr-FR"/>
                  </w:rPr>
                  <w:t>Légende de photos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F87C" w14:textId="77777777" w:rsidR="00C40F9C" w:rsidRDefault="00C40F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4AA2"/>
    <w:rsid w:val="000C6AE7"/>
    <w:rsid w:val="000E3702"/>
    <w:rsid w:val="000E6C85"/>
    <w:rsid w:val="000F465C"/>
    <w:rsid w:val="000F499B"/>
    <w:rsid w:val="000F7229"/>
    <w:rsid w:val="00100628"/>
    <w:rsid w:val="001170DD"/>
    <w:rsid w:val="0012163C"/>
    <w:rsid w:val="00127337"/>
    <w:rsid w:val="001325AE"/>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2B65"/>
    <w:rsid w:val="00204CCA"/>
    <w:rsid w:val="0022371B"/>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74B3"/>
    <w:rsid w:val="00317839"/>
    <w:rsid w:val="003229D1"/>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4D1C"/>
    <w:rsid w:val="0042505C"/>
    <w:rsid w:val="004373D2"/>
    <w:rsid w:val="004465C9"/>
    <w:rsid w:val="004500EC"/>
    <w:rsid w:val="00461153"/>
    <w:rsid w:val="00465CFF"/>
    <w:rsid w:val="004749C2"/>
    <w:rsid w:val="00485244"/>
    <w:rsid w:val="0048618C"/>
    <w:rsid w:val="004877F2"/>
    <w:rsid w:val="00491E75"/>
    <w:rsid w:val="0049472B"/>
    <w:rsid w:val="00495DA8"/>
    <w:rsid w:val="004977DB"/>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AD"/>
    <w:rsid w:val="0065393F"/>
    <w:rsid w:val="00657CC1"/>
    <w:rsid w:val="00660511"/>
    <w:rsid w:val="006745BC"/>
    <w:rsid w:val="00676D60"/>
    <w:rsid w:val="00680AB0"/>
    <w:rsid w:val="00682C25"/>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06E9"/>
    <w:rsid w:val="00751260"/>
    <w:rsid w:val="00751B1E"/>
    <w:rsid w:val="007535B7"/>
    <w:rsid w:val="00754246"/>
    <w:rsid w:val="00763A4A"/>
    <w:rsid w:val="007669FA"/>
    <w:rsid w:val="00773935"/>
    <w:rsid w:val="00775C3E"/>
    <w:rsid w:val="0079221D"/>
    <w:rsid w:val="007A3BAF"/>
    <w:rsid w:val="007B6D60"/>
    <w:rsid w:val="007C0EE0"/>
    <w:rsid w:val="007C1EA6"/>
    <w:rsid w:val="007C441C"/>
    <w:rsid w:val="007D0A56"/>
    <w:rsid w:val="007D58A8"/>
    <w:rsid w:val="007D712D"/>
    <w:rsid w:val="007E367E"/>
    <w:rsid w:val="007E3D8F"/>
    <w:rsid w:val="007F10C6"/>
    <w:rsid w:val="007F3C9A"/>
    <w:rsid w:val="00801B30"/>
    <w:rsid w:val="00801C4B"/>
    <w:rsid w:val="00803314"/>
    <w:rsid w:val="008065B5"/>
    <w:rsid w:val="008112C7"/>
    <w:rsid w:val="00812EE7"/>
    <w:rsid w:val="00815E16"/>
    <w:rsid w:val="00816A23"/>
    <w:rsid w:val="008245D3"/>
    <w:rsid w:val="00827A00"/>
    <w:rsid w:val="008300F7"/>
    <w:rsid w:val="008379B6"/>
    <w:rsid w:val="00846DC0"/>
    <w:rsid w:val="0085333C"/>
    <w:rsid w:val="00861C67"/>
    <w:rsid w:val="00880D1A"/>
    <w:rsid w:val="008833F0"/>
    <w:rsid w:val="00883B5B"/>
    <w:rsid w:val="00885427"/>
    <w:rsid w:val="00886B10"/>
    <w:rsid w:val="0089704A"/>
    <w:rsid w:val="008A396E"/>
    <w:rsid w:val="008B0FEF"/>
    <w:rsid w:val="008B490B"/>
    <w:rsid w:val="008C17FD"/>
    <w:rsid w:val="008C56B8"/>
    <w:rsid w:val="008D0D5D"/>
    <w:rsid w:val="008E407B"/>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6CE6"/>
    <w:rsid w:val="00957D64"/>
    <w:rsid w:val="0096673F"/>
    <w:rsid w:val="00966C73"/>
    <w:rsid w:val="00972353"/>
    <w:rsid w:val="00972C40"/>
    <w:rsid w:val="009737DE"/>
    <w:rsid w:val="0097530E"/>
    <w:rsid w:val="00975DC5"/>
    <w:rsid w:val="00980ADB"/>
    <w:rsid w:val="00982C77"/>
    <w:rsid w:val="00983DA1"/>
    <w:rsid w:val="00983E97"/>
    <w:rsid w:val="009A6CFE"/>
    <w:rsid w:val="009B2D74"/>
    <w:rsid w:val="009B41D1"/>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C5555"/>
    <w:rsid w:val="00AD4632"/>
    <w:rsid w:val="00AE2DF5"/>
    <w:rsid w:val="00AF2471"/>
    <w:rsid w:val="00AF458B"/>
    <w:rsid w:val="00AF5F51"/>
    <w:rsid w:val="00AF7AF7"/>
    <w:rsid w:val="00B11006"/>
    <w:rsid w:val="00B15515"/>
    <w:rsid w:val="00B27301"/>
    <w:rsid w:val="00B41F50"/>
    <w:rsid w:val="00B44B6B"/>
    <w:rsid w:val="00B45B0C"/>
    <w:rsid w:val="00B47E22"/>
    <w:rsid w:val="00B53091"/>
    <w:rsid w:val="00B53B54"/>
    <w:rsid w:val="00B64919"/>
    <w:rsid w:val="00B64C39"/>
    <w:rsid w:val="00B6649D"/>
    <w:rsid w:val="00B66E18"/>
    <w:rsid w:val="00B75AC5"/>
    <w:rsid w:val="00B80D9D"/>
    <w:rsid w:val="00B91BB7"/>
    <w:rsid w:val="00BA1406"/>
    <w:rsid w:val="00BA4A39"/>
    <w:rsid w:val="00BB18DB"/>
    <w:rsid w:val="00BB2284"/>
    <w:rsid w:val="00BD3E5C"/>
    <w:rsid w:val="00BF443C"/>
    <w:rsid w:val="00C1163D"/>
    <w:rsid w:val="00C161F8"/>
    <w:rsid w:val="00C17184"/>
    <w:rsid w:val="00C2030E"/>
    <w:rsid w:val="00C31339"/>
    <w:rsid w:val="00C3181B"/>
    <w:rsid w:val="00C40050"/>
    <w:rsid w:val="00C408EC"/>
    <w:rsid w:val="00C40F9C"/>
    <w:rsid w:val="00C542D4"/>
    <w:rsid w:val="00C66532"/>
    <w:rsid w:val="00C67EB7"/>
    <w:rsid w:val="00C71B44"/>
    <w:rsid w:val="00C739B1"/>
    <w:rsid w:val="00C74D16"/>
    <w:rsid w:val="00C7525F"/>
    <w:rsid w:val="00C812C6"/>
    <w:rsid w:val="00CA06EA"/>
    <w:rsid w:val="00CA0A2A"/>
    <w:rsid w:val="00CA0AA3"/>
    <w:rsid w:val="00CB004E"/>
    <w:rsid w:val="00CB6121"/>
    <w:rsid w:val="00CB64C4"/>
    <w:rsid w:val="00CC027C"/>
    <w:rsid w:val="00CC2DD5"/>
    <w:rsid w:val="00CC7FC6"/>
    <w:rsid w:val="00CD0B25"/>
    <w:rsid w:val="00CE0684"/>
    <w:rsid w:val="00CE6193"/>
    <w:rsid w:val="00CF0BDC"/>
    <w:rsid w:val="00CF6148"/>
    <w:rsid w:val="00CF7F93"/>
    <w:rsid w:val="00D04432"/>
    <w:rsid w:val="00D064F5"/>
    <w:rsid w:val="00D141A0"/>
    <w:rsid w:val="00D17DE5"/>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07C8"/>
    <w:rsid w:val="00E1487F"/>
    <w:rsid w:val="00E201C7"/>
    <w:rsid w:val="00E2082A"/>
    <w:rsid w:val="00E23060"/>
    <w:rsid w:val="00E345FC"/>
    <w:rsid w:val="00E3702F"/>
    <w:rsid w:val="00E465CF"/>
    <w:rsid w:val="00E523B0"/>
    <w:rsid w:val="00E535C4"/>
    <w:rsid w:val="00E5510F"/>
    <w:rsid w:val="00E55961"/>
    <w:rsid w:val="00E62CCC"/>
    <w:rsid w:val="00E642FA"/>
    <w:rsid w:val="00E7049E"/>
    <w:rsid w:val="00E72789"/>
    <w:rsid w:val="00E838CB"/>
    <w:rsid w:val="00E8650E"/>
    <w:rsid w:val="00E87DC1"/>
    <w:rsid w:val="00E94EFE"/>
    <w:rsid w:val="00E974C6"/>
    <w:rsid w:val="00EA201E"/>
    <w:rsid w:val="00EB101F"/>
    <w:rsid w:val="00EB16BC"/>
    <w:rsid w:val="00EC16B9"/>
    <w:rsid w:val="00EC5BD6"/>
    <w:rsid w:val="00EC66B0"/>
    <w:rsid w:val="00ED6B8D"/>
    <w:rsid w:val="00EE53F5"/>
    <w:rsid w:val="00F01040"/>
    <w:rsid w:val="00F0164E"/>
    <w:rsid w:val="00F02573"/>
    <w:rsid w:val="00F03D9B"/>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4</cp:revision>
  <cp:lastPrinted>2020-02-06T07:50:00Z</cp:lastPrinted>
  <dcterms:created xsi:type="dcterms:W3CDTF">2023-09-29T03:01:00Z</dcterms:created>
  <dcterms:modified xsi:type="dcterms:W3CDTF">2023-10-05T07:47:00Z</dcterms:modified>
</cp:coreProperties>
</file>