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49896560" w:rsidR="009E76AC" w:rsidRPr="00C3258E" w:rsidRDefault="00995283" w:rsidP="009E76AC">
      <w:pPr>
        <w:rPr>
          <w:rFonts w:cs="Arial"/>
          <w:b/>
          <w:sz w:val="28"/>
          <w:szCs w:val="28"/>
        </w:rPr>
      </w:pPr>
      <w:r>
        <w:rPr>
          <w:rFonts w:cs="Arial"/>
          <w:b/>
          <w:sz w:val="28"/>
          <w:szCs w:val="28"/>
        </w:rPr>
        <w:t>Alles an einem Ort, alles aus einer Hand</w:t>
      </w:r>
    </w:p>
    <w:p w14:paraId="0C7DEA83" w14:textId="7BF148B7" w:rsidR="000F6C3F" w:rsidRDefault="00423FF7" w:rsidP="009E76AC">
      <w:pPr>
        <w:rPr>
          <w:rFonts w:cs="Arial"/>
          <w:b/>
          <w:sz w:val="28"/>
          <w:szCs w:val="28"/>
        </w:rPr>
      </w:pPr>
      <w:r>
        <w:rPr>
          <w:rFonts w:cs="Arial"/>
          <w:b/>
          <w:sz w:val="28"/>
          <w:szCs w:val="28"/>
        </w:rPr>
        <w:t xml:space="preserve">Firma Richard Brink </w:t>
      </w:r>
      <w:r w:rsidR="00995283">
        <w:rPr>
          <w:rFonts w:cs="Arial"/>
          <w:b/>
          <w:sz w:val="28"/>
          <w:szCs w:val="28"/>
        </w:rPr>
        <w:t>präsentiert Produktneuheiten und Bewährtes auf der BAU 2023</w:t>
      </w:r>
    </w:p>
    <w:p w14:paraId="654563BE" w14:textId="48AB63E4" w:rsidR="000C2C6B" w:rsidRDefault="00DE0FD6" w:rsidP="009E76AC">
      <w:pPr>
        <w:spacing w:line="360" w:lineRule="auto"/>
        <w:rPr>
          <w:rFonts w:cs="Arial"/>
          <w:b/>
          <w:sz w:val="24"/>
          <w:szCs w:val="24"/>
        </w:rPr>
      </w:pPr>
      <w:r>
        <w:rPr>
          <w:rFonts w:cs="Arial"/>
          <w:b/>
          <w:sz w:val="28"/>
          <w:szCs w:val="28"/>
        </w:rPr>
        <w:br/>
      </w:r>
      <w:r w:rsidR="00995283">
        <w:rPr>
          <w:rFonts w:cs="Arial"/>
          <w:b/>
          <w:color w:val="000000" w:themeColor="text1"/>
          <w:sz w:val="24"/>
          <w:szCs w:val="24"/>
        </w:rPr>
        <w:t>München</w:t>
      </w:r>
      <w:r w:rsidR="009D23C7" w:rsidRPr="00542202">
        <w:rPr>
          <w:rFonts w:cs="Arial"/>
          <w:b/>
          <w:color w:val="000000" w:themeColor="text1"/>
          <w:sz w:val="24"/>
          <w:szCs w:val="24"/>
        </w:rPr>
        <w:t>,</w:t>
      </w:r>
      <w:r w:rsidR="003B74B0">
        <w:rPr>
          <w:rFonts w:cs="Arial"/>
          <w:b/>
          <w:color w:val="000000" w:themeColor="text1"/>
          <w:sz w:val="24"/>
          <w:szCs w:val="24"/>
        </w:rPr>
        <w:t xml:space="preserve"> 24</w:t>
      </w:r>
      <w:r w:rsidR="00542202" w:rsidRPr="00542202">
        <w:rPr>
          <w:rFonts w:cs="Arial"/>
          <w:b/>
          <w:color w:val="000000" w:themeColor="text1"/>
          <w:sz w:val="24"/>
          <w:szCs w:val="24"/>
        </w:rPr>
        <w:t>.0</w:t>
      </w:r>
      <w:r w:rsidR="00995283">
        <w:rPr>
          <w:rFonts w:cs="Arial"/>
          <w:b/>
          <w:color w:val="000000" w:themeColor="text1"/>
          <w:sz w:val="24"/>
          <w:szCs w:val="24"/>
        </w:rPr>
        <w:t>4</w:t>
      </w:r>
      <w:r w:rsidR="009D23C7" w:rsidRPr="00542202">
        <w:rPr>
          <w:rFonts w:cs="Arial"/>
          <w:b/>
          <w:color w:val="000000" w:themeColor="text1"/>
          <w:sz w:val="24"/>
          <w:szCs w:val="24"/>
        </w:rPr>
        <w:t>.202</w:t>
      </w:r>
      <w:r w:rsidR="00995283">
        <w:rPr>
          <w:rFonts w:cs="Arial"/>
          <w:b/>
          <w:color w:val="000000" w:themeColor="text1"/>
          <w:sz w:val="24"/>
          <w:szCs w:val="24"/>
        </w:rPr>
        <w:t>3</w:t>
      </w:r>
      <w:r w:rsidR="009D23C7" w:rsidRPr="00542202">
        <w:rPr>
          <w:rFonts w:cs="Arial"/>
          <w:b/>
          <w:color w:val="000000" w:themeColor="text1"/>
          <w:sz w:val="24"/>
          <w:szCs w:val="24"/>
        </w:rPr>
        <w:t xml:space="preserve">. </w:t>
      </w:r>
      <w:r w:rsidR="00B03C68">
        <w:rPr>
          <w:rFonts w:cs="Arial"/>
          <w:b/>
          <w:color w:val="000000" w:themeColor="text1"/>
          <w:sz w:val="24"/>
          <w:szCs w:val="24"/>
        </w:rPr>
        <w:t>Für die Baubranche war es ein Wochenstart nach Maß: Am 17.04. öffnete das Messegelände in München seine Tore für die Neuauflage der BAU.</w:t>
      </w:r>
      <w:r w:rsidR="00752F49">
        <w:rPr>
          <w:rFonts w:cs="Arial"/>
          <w:b/>
          <w:sz w:val="24"/>
          <w:szCs w:val="24"/>
        </w:rPr>
        <w:t xml:space="preserve"> </w:t>
      </w:r>
      <w:r w:rsidR="00B03C68">
        <w:rPr>
          <w:rFonts w:cs="Arial"/>
          <w:b/>
          <w:sz w:val="24"/>
          <w:szCs w:val="24"/>
        </w:rPr>
        <w:t>Auf der Weltleitmesse für Architektur, Materialien und Systeme durfte unter den Ausstellern die Firma Richard Brink nicht fehlen. Der Metallwarenhersteller bildete am Messestand einen wesentlichen Teil seines Sortiments ab. Mit dabei waren einige bedeutende Produktneuheiten, die gerade unter dem Aspekt des nachhaltigen Bauens für Aufsehen sorgten.</w:t>
      </w:r>
    </w:p>
    <w:p w14:paraId="499C561C" w14:textId="4DE77361" w:rsidR="006D6856" w:rsidRDefault="00C400A1" w:rsidP="005B1417">
      <w:pPr>
        <w:spacing w:line="360" w:lineRule="auto"/>
        <w:rPr>
          <w:rFonts w:cs="Arial"/>
          <w:bCs/>
          <w:sz w:val="24"/>
          <w:szCs w:val="24"/>
        </w:rPr>
      </w:pPr>
      <w:r>
        <w:rPr>
          <w:rFonts w:cs="Arial"/>
          <w:bCs/>
          <w:sz w:val="24"/>
          <w:szCs w:val="24"/>
        </w:rPr>
        <w:t xml:space="preserve">Auf rund 250 Quadratmetern Ausstellungsfläche ermöglichte die Richard Brink GmbH &amp; Co. KG den Fachbesuchern einen vertieften und detaillierten Einblick in ihre verschiedenen Produktgruppen. Von Dränage- und Entwässerungslösungen über Pflanz- und Dachsysteme bis hin zu Produkten für den Badbereich – der Messestand in Halle B2 spiegelte die </w:t>
      </w:r>
      <w:r w:rsidR="00D351E4">
        <w:rPr>
          <w:rFonts w:cs="Arial"/>
          <w:bCs/>
          <w:sz w:val="24"/>
          <w:szCs w:val="24"/>
        </w:rPr>
        <w:t>Breite</w:t>
      </w:r>
      <w:r>
        <w:rPr>
          <w:rFonts w:cs="Arial"/>
          <w:bCs/>
          <w:sz w:val="24"/>
          <w:szCs w:val="24"/>
        </w:rPr>
        <w:t xml:space="preserve"> des Sortiments wider</w:t>
      </w:r>
      <w:r w:rsidR="001D0D5E">
        <w:rPr>
          <w:rFonts w:cs="Arial"/>
          <w:bCs/>
          <w:sz w:val="24"/>
          <w:szCs w:val="24"/>
        </w:rPr>
        <w:t xml:space="preserve">. </w:t>
      </w:r>
      <w:r w:rsidR="00D351E4">
        <w:rPr>
          <w:rFonts w:cs="Arial"/>
          <w:bCs/>
          <w:sz w:val="24"/>
          <w:szCs w:val="24"/>
        </w:rPr>
        <w:t xml:space="preserve">Entsprechend vielseitig fielen auch die Anliegen und Anforderungen </w:t>
      </w:r>
      <w:r w:rsidR="00AE2A93">
        <w:rPr>
          <w:rFonts w:cs="Arial"/>
          <w:bCs/>
          <w:sz w:val="24"/>
          <w:szCs w:val="24"/>
        </w:rPr>
        <w:t>der Besucher aus, denen das Team des Metallwarenherstellers mit Rat und Tat zur</w:t>
      </w:r>
      <w:r w:rsidR="00AA1CC8">
        <w:rPr>
          <w:rFonts w:cs="Arial"/>
          <w:bCs/>
          <w:sz w:val="24"/>
          <w:szCs w:val="24"/>
        </w:rPr>
        <w:t xml:space="preserve"> Seite stand</w:t>
      </w:r>
      <w:r w:rsidR="00AE2A93">
        <w:rPr>
          <w:rFonts w:cs="Arial"/>
          <w:bCs/>
          <w:sz w:val="24"/>
          <w:szCs w:val="24"/>
        </w:rPr>
        <w:t xml:space="preserve">. Denn während der Messepräsenz in München </w:t>
      </w:r>
      <w:r w:rsidR="00AA1CC8">
        <w:rPr>
          <w:rFonts w:cs="Arial"/>
          <w:bCs/>
          <w:sz w:val="24"/>
          <w:szCs w:val="24"/>
        </w:rPr>
        <w:t>lag der Fokus</w:t>
      </w:r>
      <w:r w:rsidR="00AE2A93">
        <w:rPr>
          <w:rFonts w:cs="Arial"/>
          <w:bCs/>
          <w:sz w:val="24"/>
          <w:szCs w:val="24"/>
        </w:rPr>
        <w:t xml:space="preserve"> für die Firma Richard Brink </w:t>
      </w:r>
      <w:r w:rsidR="00AA1CC8">
        <w:rPr>
          <w:rFonts w:cs="Arial"/>
          <w:bCs/>
          <w:sz w:val="24"/>
          <w:szCs w:val="24"/>
        </w:rPr>
        <w:t xml:space="preserve">vor allem auf </w:t>
      </w:r>
      <w:r w:rsidR="00AE2A93">
        <w:rPr>
          <w:rFonts w:cs="Arial"/>
          <w:bCs/>
          <w:sz w:val="24"/>
          <w:szCs w:val="24"/>
        </w:rPr>
        <w:t>de</w:t>
      </w:r>
      <w:r w:rsidR="00AA1CC8">
        <w:rPr>
          <w:rFonts w:cs="Arial"/>
          <w:bCs/>
          <w:sz w:val="24"/>
          <w:szCs w:val="24"/>
        </w:rPr>
        <w:t>m</w:t>
      </w:r>
      <w:r w:rsidR="00AE2A93">
        <w:rPr>
          <w:rFonts w:cs="Arial"/>
          <w:bCs/>
          <w:sz w:val="24"/>
          <w:szCs w:val="24"/>
        </w:rPr>
        <w:t xml:space="preserve"> persönliche</w:t>
      </w:r>
      <w:r w:rsidR="00AA1CC8">
        <w:rPr>
          <w:rFonts w:cs="Arial"/>
          <w:bCs/>
          <w:sz w:val="24"/>
          <w:szCs w:val="24"/>
        </w:rPr>
        <w:t>n</w:t>
      </w:r>
      <w:r w:rsidR="00AE2A93">
        <w:rPr>
          <w:rFonts w:cs="Arial"/>
          <w:bCs/>
          <w:sz w:val="24"/>
          <w:szCs w:val="24"/>
        </w:rPr>
        <w:t xml:space="preserve"> Austausch sowie</w:t>
      </w:r>
      <w:r w:rsidR="00AA1CC8">
        <w:rPr>
          <w:rFonts w:cs="Arial"/>
          <w:bCs/>
          <w:sz w:val="24"/>
          <w:szCs w:val="24"/>
        </w:rPr>
        <w:t xml:space="preserve"> der </w:t>
      </w:r>
      <w:r w:rsidR="00AE2A93">
        <w:rPr>
          <w:rFonts w:cs="Arial"/>
          <w:bCs/>
          <w:sz w:val="24"/>
          <w:szCs w:val="24"/>
        </w:rPr>
        <w:t>individuelle</w:t>
      </w:r>
      <w:r w:rsidR="00AA1CC8">
        <w:rPr>
          <w:rFonts w:cs="Arial"/>
          <w:bCs/>
          <w:sz w:val="24"/>
          <w:szCs w:val="24"/>
        </w:rPr>
        <w:t>n</w:t>
      </w:r>
      <w:r w:rsidR="00AE2A93">
        <w:rPr>
          <w:rFonts w:cs="Arial"/>
          <w:bCs/>
          <w:sz w:val="24"/>
          <w:szCs w:val="24"/>
        </w:rPr>
        <w:t xml:space="preserve"> Beratung</w:t>
      </w:r>
      <w:r w:rsidR="00AA1CC8">
        <w:rPr>
          <w:rFonts w:cs="Arial"/>
          <w:bCs/>
          <w:sz w:val="24"/>
          <w:szCs w:val="24"/>
        </w:rPr>
        <w:t>.</w:t>
      </w:r>
    </w:p>
    <w:p w14:paraId="7AF2A5DA" w14:textId="053B534C" w:rsidR="00AE2A93" w:rsidRPr="00AE2A93" w:rsidRDefault="00A36740" w:rsidP="005B1417">
      <w:pPr>
        <w:spacing w:line="360" w:lineRule="auto"/>
        <w:rPr>
          <w:rFonts w:cs="Arial"/>
          <w:b/>
          <w:sz w:val="24"/>
          <w:szCs w:val="24"/>
        </w:rPr>
      </w:pPr>
      <w:r>
        <w:rPr>
          <w:rFonts w:cs="Arial"/>
          <w:b/>
          <w:sz w:val="24"/>
          <w:szCs w:val="24"/>
        </w:rPr>
        <w:t>Neuheiten zur Gebäudebegrünung</w:t>
      </w:r>
    </w:p>
    <w:p w14:paraId="482F5571" w14:textId="3A3827A0" w:rsidR="00E1170B" w:rsidRDefault="00AE2A93" w:rsidP="00E1170B">
      <w:pPr>
        <w:spacing w:line="360" w:lineRule="auto"/>
        <w:rPr>
          <w:rFonts w:cs="Arial"/>
          <w:bCs/>
          <w:sz w:val="24"/>
          <w:szCs w:val="24"/>
        </w:rPr>
      </w:pPr>
      <w:r>
        <w:rPr>
          <w:rFonts w:cs="Arial"/>
          <w:bCs/>
          <w:sz w:val="24"/>
          <w:szCs w:val="24"/>
        </w:rPr>
        <w:t xml:space="preserve">Dem wurde das Team auch im Rahmen der Architektenrundgänge des </w:t>
      </w:r>
      <w:r w:rsidR="00105945">
        <w:rPr>
          <w:rFonts w:cs="Arial"/>
          <w:bCs/>
          <w:sz w:val="24"/>
          <w:szCs w:val="24"/>
        </w:rPr>
        <w:t xml:space="preserve">Bauverlags gerecht. An zwei Messetagen begrüßte Geschäftsführer Stefan Brink die geführten Gruppen am Stand und präsentierte ausgewählte Produkthighlights im Dialog mit den Architekten und </w:t>
      </w:r>
      <w:r w:rsidR="00105945">
        <w:rPr>
          <w:rFonts w:cs="Arial"/>
          <w:bCs/>
          <w:sz w:val="24"/>
          <w:szCs w:val="24"/>
        </w:rPr>
        <w:lastRenderedPageBreak/>
        <w:t xml:space="preserve">Planern. </w:t>
      </w:r>
      <w:r w:rsidR="0076540B">
        <w:rPr>
          <w:rFonts w:cs="Arial"/>
          <w:bCs/>
          <w:sz w:val="24"/>
          <w:szCs w:val="24"/>
        </w:rPr>
        <w:t>Gezeigt wurden unter anderem die Varianten der Pflanzwand „Adam“ zur Fassadenbegrünung</w:t>
      </w:r>
      <w:r w:rsidR="00E1170B">
        <w:rPr>
          <w:rFonts w:cs="Arial"/>
          <w:bCs/>
          <w:sz w:val="24"/>
          <w:szCs w:val="24"/>
        </w:rPr>
        <w:t xml:space="preserve">. </w:t>
      </w:r>
      <w:r w:rsidR="00C17EF3">
        <w:rPr>
          <w:rFonts w:cs="Arial"/>
          <w:bCs/>
          <w:sz w:val="24"/>
          <w:szCs w:val="24"/>
        </w:rPr>
        <w:t>Ihr modularer Aufbau mithilfe</w:t>
      </w:r>
      <w:r w:rsidR="00E1170B">
        <w:rPr>
          <w:rFonts w:cs="Arial"/>
          <w:bCs/>
          <w:sz w:val="24"/>
          <w:szCs w:val="24"/>
        </w:rPr>
        <w:t xml:space="preserve"> 2 mm starke</w:t>
      </w:r>
      <w:r w:rsidR="00C17EF3">
        <w:rPr>
          <w:rFonts w:cs="Arial"/>
          <w:bCs/>
          <w:sz w:val="24"/>
          <w:szCs w:val="24"/>
        </w:rPr>
        <w:t>r</w:t>
      </w:r>
      <w:r w:rsidR="00E1170B">
        <w:rPr>
          <w:rFonts w:cs="Arial"/>
          <w:bCs/>
          <w:sz w:val="24"/>
          <w:szCs w:val="24"/>
        </w:rPr>
        <w:t xml:space="preserve"> Pflanzkassetten ermöglicht stets eine einfache Montage, unabhängig vom geforderten Umfang der Begrünung. Drei verschiedene Unterkonstruktionen – zur Befestigung direkt an der Fassade </w:t>
      </w:r>
      <w:r w:rsidR="00C17EF3">
        <w:rPr>
          <w:rFonts w:cs="Arial"/>
          <w:bCs/>
          <w:sz w:val="24"/>
          <w:szCs w:val="24"/>
        </w:rPr>
        <w:t>über</w:t>
      </w:r>
      <w:r w:rsidR="00E1170B">
        <w:rPr>
          <w:rFonts w:cs="Arial"/>
          <w:bCs/>
          <w:sz w:val="24"/>
          <w:szCs w:val="24"/>
        </w:rPr>
        <w:t xml:space="preserve"> eine Hutschiene, mit Bodenverankerung oder zum Einsatz von Wärmedämmverbundsystemen – gewährleisten </w:t>
      </w:r>
      <w:r w:rsidR="00C17EF3">
        <w:rPr>
          <w:rFonts w:cs="Arial"/>
          <w:bCs/>
          <w:sz w:val="24"/>
          <w:szCs w:val="24"/>
        </w:rPr>
        <w:t xml:space="preserve">einen fachgerechten Aufbau </w:t>
      </w:r>
      <w:r w:rsidR="00E1170B">
        <w:rPr>
          <w:rFonts w:cs="Arial"/>
          <w:bCs/>
          <w:sz w:val="24"/>
          <w:szCs w:val="24"/>
        </w:rPr>
        <w:t xml:space="preserve">sowohl bei Neubauten als auch Bestandsgebäuden. In jedem Fall ist die dauerhafte Belüftung der Fassade </w:t>
      </w:r>
      <w:r w:rsidR="0095270D">
        <w:rPr>
          <w:rFonts w:cs="Arial"/>
          <w:bCs/>
          <w:sz w:val="24"/>
          <w:szCs w:val="24"/>
        </w:rPr>
        <w:t>sichergestellt</w:t>
      </w:r>
      <w:r w:rsidR="00E1170B">
        <w:rPr>
          <w:rFonts w:cs="Arial"/>
          <w:bCs/>
          <w:sz w:val="24"/>
          <w:szCs w:val="24"/>
        </w:rPr>
        <w:t xml:space="preserve">, da zwischen Gebäudehülle und Bepflanzung ausreichend Raum zur Luftzirkulation verbleibt. Die Pflanzwand „Adam“ ist sowohl in einer </w:t>
      </w:r>
      <w:proofErr w:type="spellStart"/>
      <w:r w:rsidR="00E1170B">
        <w:rPr>
          <w:rFonts w:cs="Arial"/>
          <w:bCs/>
          <w:sz w:val="24"/>
          <w:szCs w:val="24"/>
        </w:rPr>
        <w:t>getreppten</w:t>
      </w:r>
      <w:proofErr w:type="spellEnd"/>
      <w:r w:rsidR="00E1170B">
        <w:rPr>
          <w:rFonts w:cs="Arial"/>
          <w:bCs/>
          <w:sz w:val="24"/>
          <w:szCs w:val="24"/>
        </w:rPr>
        <w:t xml:space="preserve"> als auch </w:t>
      </w:r>
      <w:r w:rsidR="00AA1CC8">
        <w:rPr>
          <w:rFonts w:cs="Arial"/>
          <w:bCs/>
          <w:sz w:val="24"/>
          <w:szCs w:val="24"/>
        </w:rPr>
        <w:t xml:space="preserve">in </w:t>
      </w:r>
      <w:r w:rsidR="00E1170B">
        <w:rPr>
          <w:rFonts w:cs="Arial"/>
          <w:bCs/>
          <w:sz w:val="24"/>
          <w:szCs w:val="24"/>
        </w:rPr>
        <w:t xml:space="preserve">einer </w:t>
      </w:r>
      <w:proofErr w:type="spellStart"/>
      <w:r w:rsidR="00E1170B">
        <w:rPr>
          <w:rFonts w:cs="Arial"/>
          <w:bCs/>
          <w:sz w:val="24"/>
          <w:szCs w:val="24"/>
        </w:rPr>
        <w:t>plan</w:t>
      </w:r>
      <w:proofErr w:type="spellEnd"/>
      <w:r w:rsidR="00E1170B">
        <w:rPr>
          <w:rFonts w:cs="Arial"/>
          <w:bCs/>
          <w:sz w:val="24"/>
          <w:szCs w:val="24"/>
        </w:rPr>
        <w:t xml:space="preserve"> zur Fassade verlaufenden Ausführung erhältlich.</w:t>
      </w:r>
    </w:p>
    <w:p w14:paraId="78AF5D89" w14:textId="72A31937" w:rsidR="00E1170B" w:rsidRDefault="00A5075B" w:rsidP="00E1170B">
      <w:pPr>
        <w:spacing w:line="360" w:lineRule="auto"/>
        <w:rPr>
          <w:rFonts w:cs="Arial"/>
          <w:bCs/>
          <w:sz w:val="24"/>
          <w:szCs w:val="24"/>
        </w:rPr>
      </w:pPr>
      <w:r>
        <w:rPr>
          <w:rFonts w:cs="Arial"/>
          <w:bCs/>
          <w:sz w:val="24"/>
          <w:szCs w:val="24"/>
        </w:rPr>
        <w:t xml:space="preserve">Anforderungen an ein auf Nachhaltigkeit ausgerichtetes Bauen erfüllt auch eine weitere Produktneuheit aus dem Hause Brink. Der Hersteller stellte gleich drei Komplettsysteme zur extensiven </w:t>
      </w:r>
      <w:r w:rsidR="000A539D">
        <w:rPr>
          <w:rFonts w:cs="Arial"/>
          <w:bCs/>
          <w:sz w:val="24"/>
          <w:szCs w:val="24"/>
        </w:rPr>
        <w:t>B</w:t>
      </w:r>
      <w:r>
        <w:rPr>
          <w:rFonts w:cs="Arial"/>
          <w:bCs/>
          <w:sz w:val="24"/>
          <w:szCs w:val="24"/>
        </w:rPr>
        <w:t xml:space="preserve">egrünung von Null- und Schrägdächern vor. Die Varianten „Easy“, „Terra“ und „Bio“ werden aufgrund ihrer unterschiedlichen Zusammensetzungen jeglichen Kundenwünschen sowie baulichen Voraussetzungen gerecht. Die Komplettsysteme bestehen je nach gewähltem Paket aus Wurzelschutzfolien, Dränage- und Wasserspeichermatten, Substraten und </w:t>
      </w:r>
      <w:proofErr w:type="spellStart"/>
      <w:r>
        <w:rPr>
          <w:rFonts w:cs="Arial"/>
          <w:bCs/>
          <w:sz w:val="24"/>
          <w:szCs w:val="24"/>
        </w:rPr>
        <w:t>Sedummatten</w:t>
      </w:r>
      <w:proofErr w:type="spellEnd"/>
      <w:r>
        <w:rPr>
          <w:rFonts w:cs="Arial"/>
          <w:bCs/>
          <w:sz w:val="24"/>
          <w:szCs w:val="24"/>
        </w:rPr>
        <w:t xml:space="preserve">. Abgerundet wird das Angebot durch die Lieferung maßgefertigter Kiesfangleisten und Substratschienen sowie dem benötigten </w:t>
      </w:r>
      <w:proofErr w:type="spellStart"/>
      <w:r>
        <w:rPr>
          <w:rFonts w:cs="Arial"/>
          <w:bCs/>
          <w:sz w:val="24"/>
          <w:szCs w:val="24"/>
        </w:rPr>
        <w:t>Grobkies</w:t>
      </w:r>
      <w:proofErr w:type="spellEnd"/>
      <w:r>
        <w:rPr>
          <w:rFonts w:cs="Arial"/>
          <w:bCs/>
          <w:sz w:val="24"/>
          <w:szCs w:val="24"/>
        </w:rPr>
        <w:t xml:space="preserve"> für Randbereiche. Damit erhalten Kunden ab sofort jegliche Komponenten zum Aufbau extensiver Gründächer aus einer Hand.</w:t>
      </w:r>
    </w:p>
    <w:p w14:paraId="52239F1F" w14:textId="3CCBF5EE" w:rsidR="00A5075B" w:rsidRPr="00A5075B" w:rsidRDefault="00A36740" w:rsidP="00E1170B">
      <w:pPr>
        <w:spacing w:line="360" w:lineRule="auto"/>
        <w:rPr>
          <w:rFonts w:cs="Arial"/>
          <w:b/>
          <w:sz w:val="24"/>
          <w:szCs w:val="24"/>
        </w:rPr>
      </w:pPr>
      <w:r>
        <w:rPr>
          <w:rFonts w:cs="Arial"/>
          <w:b/>
          <w:sz w:val="24"/>
          <w:szCs w:val="24"/>
        </w:rPr>
        <w:t xml:space="preserve">Stets die passende </w:t>
      </w:r>
      <w:r w:rsidR="00C17EF3">
        <w:rPr>
          <w:rFonts w:cs="Arial"/>
          <w:b/>
          <w:sz w:val="24"/>
          <w:szCs w:val="24"/>
        </w:rPr>
        <w:t>L</w:t>
      </w:r>
      <w:r>
        <w:rPr>
          <w:rFonts w:cs="Arial"/>
          <w:b/>
          <w:sz w:val="24"/>
          <w:szCs w:val="24"/>
        </w:rPr>
        <w:t>ösung</w:t>
      </w:r>
    </w:p>
    <w:p w14:paraId="443571D5" w14:textId="3B10B350" w:rsidR="00A5075B" w:rsidRDefault="000A539D" w:rsidP="00E1170B">
      <w:pPr>
        <w:spacing w:line="360" w:lineRule="auto"/>
        <w:rPr>
          <w:rFonts w:cs="Arial"/>
          <w:bCs/>
          <w:sz w:val="24"/>
          <w:szCs w:val="24"/>
        </w:rPr>
      </w:pPr>
      <w:r>
        <w:rPr>
          <w:rFonts w:cs="Arial"/>
          <w:bCs/>
          <w:sz w:val="24"/>
          <w:szCs w:val="24"/>
        </w:rPr>
        <w:t xml:space="preserve">Sowohl die Neuheiten als auch </w:t>
      </w:r>
      <w:r w:rsidR="004A73DC">
        <w:rPr>
          <w:rFonts w:cs="Arial"/>
          <w:bCs/>
          <w:sz w:val="24"/>
          <w:szCs w:val="24"/>
        </w:rPr>
        <w:t xml:space="preserve">die </w:t>
      </w:r>
      <w:r>
        <w:rPr>
          <w:rFonts w:cs="Arial"/>
          <w:bCs/>
          <w:sz w:val="24"/>
          <w:szCs w:val="24"/>
        </w:rPr>
        <w:t>bewährten Produkt</w:t>
      </w:r>
      <w:r w:rsidR="00C17EF3">
        <w:rPr>
          <w:rFonts w:cs="Arial"/>
          <w:bCs/>
          <w:sz w:val="24"/>
          <w:szCs w:val="24"/>
        </w:rPr>
        <w:t>e</w:t>
      </w:r>
      <w:r>
        <w:rPr>
          <w:rFonts w:cs="Arial"/>
          <w:bCs/>
          <w:sz w:val="24"/>
          <w:szCs w:val="24"/>
        </w:rPr>
        <w:t xml:space="preserve"> bescherten der Firma Richard Brink ein reges Besucheraufkommen</w:t>
      </w:r>
      <w:r w:rsidR="004A73DC">
        <w:rPr>
          <w:rFonts w:cs="Arial"/>
          <w:bCs/>
          <w:sz w:val="24"/>
          <w:szCs w:val="24"/>
        </w:rPr>
        <w:t>, welches der Bedeutung der BAU gerecht wurde</w:t>
      </w:r>
      <w:r>
        <w:rPr>
          <w:rFonts w:cs="Arial"/>
          <w:bCs/>
          <w:sz w:val="24"/>
          <w:szCs w:val="24"/>
        </w:rPr>
        <w:t>. „</w:t>
      </w:r>
      <w:r w:rsidR="00090354">
        <w:rPr>
          <w:rFonts w:cs="Arial"/>
          <w:bCs/>
          <w:sz w:val="24"/>
          <w:szCs w:val="24"/>
        </w:rPr>
        <w:t xml:space="preserve">Nach sechs intensiven Tagen </w:t>
      </w:r>
      <w:r w:rsidR="00090354">
        <w:rPr>
          <w:rFonts w:cs="Arial"/>
          <w:bCs/>
          <w:sz w:val="24"/>
          <w:szCs w:val="24"/>
        </w:rPr>
        <w:lastRenderedPageBreak/>
        <w:t>können wir für uns zweifelsohne von einer erfolgreichen Messe sprechen</w:t>
      </w:r>
      <w:r w:rsidR="004A73DC">
        <w:rPr>
          <w:rFonts w:cs="Arial"/>
          <w:bCs/>
          <w:sz w:val="24"/>
          <w:szCs w:val="24"/>
        </w:rPr>
        <w:t>, bei der</w:t>
      </w:r>
      <w:r w:rsidR="00090354">
        <w:rPr>
          <w:rFonts w:cs="Arial"/>
          <w:bCs/>
          <w:sz w:val="24"/>
          <w:szCs w:val="24"/>
        </w:rPr>
        <w:t xml:space="preserve"> unsere Ausstellungsfläche durchweg gut frequentiert</w:t>
      </w:r>
      <w:r w:rsidR="004A73DC">
        <w:rPr>
          <w:rFonts w:cs="Arial"/>
          <w:bCs/>
          <w:sz w:val="24"/>
          <w:szCs w:val="24"/>
        </w:rPr>
        <w:t xml:space="preserve"> war</w:t>
      </w:r>
      <w:r w:rsidR="00090354">
        <w:rPr>
          <w:rFonts w:cs="Arial"/>
          <w:bCs/>
          <w:sz w:val="24"/>
          <w:szCs w:val="24"/>
        </w:rPr>
        <w:t xml:space="preserve">. </w:t>
      </w:r>
      <w:r w:rsidR="004A73DC">
        <w:rPr>
          <w:rFonts w:cs="Arial"/>
          <w:bCs/>
          <w:sz w:val="24"/>
          <w:szCs w:val="24"/>
        </w:rPr>
        <w:t xml:space="preserve">Einen gewissen Trend vermerkten wir vor allem </w:t>
      </w:r>
      <w:r w:rsidR="00090354">
        <w:rPr>
          <w:rFonts w:cs="Arial"/>
          <w:bCs/>
          <w:sz w:val="24"/>
          <w:szCs w:val="24"/>
        </w:rPr>
        <w:t>bei der Qualität der Beratungsgespräche</w:t>
      </w:r>
      <w:r w:rsidR="004A73DC">
        <w:rPr>
          <w:rFonts w:cs="Arial"/>
          <w:bCs/>
          <w:sz w:val="24"/>
          <w:szCs w:val="24"/>
        </w:rPr>
        <w:t xml:space="preserve">: </w:t>
      </w:r>
      <w:r w:rsidR="00090354">
        <w:rPr>
          <w:rFonts w:cs="Arial"/>
          <w:bCs/>
          <w:sz w:val="24"/>
          <w:szCs w:val="24"/>
        </w:rPr>
        <w:t xml:space="preserve">Die Fachbesucher haben vermehrt ganz konkrete Vorstellungen von dem, was sie </w:t>
      </w:r>
      <w:r w:rsidR="00E74BFE">
        <w:rPr>
          <w:rFonts w:cs="Arial"/>
          <w:bCs/>
          <w:sz w:val="24"/>
          <w:szCs w:val="24"/>
        </w:rPr>
        <w:t xml:space="preserve">von den Produktlösungen für ihre Bauvorhaben erwarten. Hierbei kann sich unser erfahrenes Team zielgerichtet einbringen. Darüber hinaus können wir mithilfe unseres breiten Standardsortiments sowie jahrelangen Know-hows im Bereich der Sonderlösungen jeglichen individuellen Anforderungen gerecht werden“, resümiert Geschäftsführer Stefan Brink. </w:t>
      </w:r>
    </w:p>
    <w:p w14:paraId="10B70D6F" w14:textId="5AED9CED" w:rsidR="00AE2A93" w:rsidRDefault="00AE2A93" w:rsidP="005B1417">
      <w:pPr>
        <w:spacing w:line="360" w:lineRule="auto"/>
        <w:rPr>
          <w:rFonts w:cs="Arial"/>
          <w:bCs/>
          <w:sz w:val="24"/>
          <w:szCs w:val="24"/>
        </w:rPr>
      </w:pPr>
    </w:p>
    <w:p w14:paraId="51D0C6C9" w14:textId="05E2106F" w:rsidR="001A053B" w:rsidRPr="00640125" w:rsidRDefault="006B15AF" w:rsidP="005B1417">
      <w:pPr>
        <w:spacing w:line="360" w:lineRule="auto"/>
        <w:rPr>
          <w:rFonts w:cs="Arial"/>
          <w:bCs/>
          <w:color w:val="000000" w:themeColor="text1"/>
          <w:sz w:val="24"/>
          <w:szCs w:val="24"/>
        </w:rPr>
      </w:pPr>
      <w:r w:rsidRPr="004E7920">
        <w:rPr>
          <w:rFonts w:cs="Arial"/>
          <w:b/>
          <w:sz w:val="24"/>
          <w:szCs w:val="24"/>
        </w:rPr>
        <w:t>(ca.</w:t>
      </w:r>
      <w:r w:rsidR="001659AD" w:rsidRPr="004E7920">
        <w:rPr>
          <w:rFonts w:cs="Arial"/>
          <w:b/>
          <w:sz w:val="24"/>
          <w:szCs w:val="24"/>
        </w:rPr>
        <w:t xml:space="preserve"> </w:t>
      </w:r>
      <w:r w:rsidR="00325852">
        <w:rPr>
          <w:rFonts w:cs="Arial"/>
          <w:b/>
          <w:sz w:val="24"/>
          <w:szCs w:val="24"/>
        </w:rPr>
        <w:t>4</w:t>
      </w:r>
      <w:r w:rsidR="00D95C76">
        <w:rPr>
          <w:rFonts w:cs="Arial"/>
          <w:b/>
          <w:sz w:val="24"/>
          <w:szCs w:val="24"/>
        </w:rPr>
        <w:t>.</w:t>
      </w:r>
      <w:r w:rsidR="004A73DC">
        <w:rPr>
          <w:rFonts w:cs="Arial"/>
          <w:b/>
          <w:sz w:val="24"/>
          <w:szCs w:val="24"/>
        </w:rPr>
        <w:t>03</w:t>
      </w:r>
      <w:r w:rsidR="00325852">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B1DD" w14:textId="77777777" w:rsidR="00F144D1" w:rsidRDefault="00F144D1" w:rsidP="002D5283">
      <w:pPr>
        <w:spacing w:after="0" w:line="240" w:lineRule="auto"/>
      </w:pPr>
      <w:r>
        <w:separator/>
      </w:r>
    </w:p>
  </w:endnote>
  <w:endnote w:type="continuationSeparator" w:id="0">
    <w:p w14:paraId="71D00FB7" w14:textId="77777777" w:rsidR="00F144D1" w:rsidRDefault="00F144D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F144D1">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812D" w14:textId="77777777" w:rsidR="00F144D1" w:rsidRDefault="00F144D1" w:rsidP="002D5283">
      <w:pPr>
        <w:spacing w:after="0" w:line="240" w:lineRule="auto"/>
      </w:pPr>
      <w:r>
        <w:separator/>
      </w:r>
    </w:p>
  </w:footnote>
  <w:footnote w:type="continuationSeparator" w:id="0">
    <w:p w14:paraId="71E696DA" w14:textId="77777777" w:rsidR="00F144D1" w:rsidRDefault="00F144D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F144D1">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szCs w:val="52"/>
      </w:rPr>
      <w:t>Unternehmensmeldung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39D"/>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4B0"/>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4D1"/>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266</cp:revision>
  <cp:lastPrinted>2020-02-05T14:19:00Z</cp:lastPrinted>
  <dcterms:created xsi:type="dcterms:W3CDTF">2017-07-10T11:03:00Z</dcterms:created>
  <dcterms:modified xsi:type="dcterms:W3CDTF">2023-04-26T07:00:00Z</dcterms:modified>
</cp:coreProperties>
</file>