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0BF2" w14:textId="77777777" w:rsidR="008245D3" w:rsidRPr="001B7EA4" w:rsidRDefault="008245D3"/>
    <w:tbl>
      <w:tblPr>
        <w:tblW w:w="9498" w:type="dxa"/>
        <w:tblInd w:w="70" w:type="dxa"/>
        <w:tblLayout w:type="fixed"/>
        <w:tblCellMar>
          <w:left w:w="70" w:type="dxa"/>
          <w:right w:w="70" w:type="dxa"/>
        </w:tblCellMar>
        <w:tblLook w:val="0000" w:firstRow="0" w:lastRow="0" w:firstColumn="0" w:lastColumn="0" w:noHBand="0" w:noVBand="0"/>
      </w:tblPr>
      <w:tblGrid>
        <w:gridCol w:w="2835"/>
        <w:gridCol w:w="2835"/>
        <w:gridCol w:w="3814"/>
        <w:gridCol w:w="14"/>
      </w:tblGrid>
      <w:tr w:rsidR="00C43CB4" w14:paraId="54ACBBD0" w14:textId="77777777" w:rsidTr="00C95117">
        <w:trPr>
          <w:gridAfter w:val="1"/>
          <w:wAfter w:w="14" w:type="dxa"/>
          <w:trHeight w:val="602"/>
        </w:trPr>
        <w:tc>
          <w:tcPr>
            <w:tcW w:w="2835" w:type="dxa"/>
          </w:tcPr>
          <w:p w14:paraId="3E870839" w14:textId="77777777" w:rsidR="0097530E" w:rsidRPr="001B7EA4" w:rsidRDefault="00F20ECA">
            <w:pPr>
              <w:pStyle w:val="berschrift3"/>
              <w:rPr>
                <w:rFonts w:ascii="Arial" w:hAnsi="Arial"/>
              </w:rPr>
            </w:pPr>
            <w:r>
              <w:rPr>
                <w:rFonts w:ascii="Arial" w:eastAsia="Arial" w:hAnsi="Arial"/>
                <w:szCs w:val="22"/>
                <w:lang w:val="fr-FR"/>
              </w:rPr>
              <w:t>Photo</w:t>
            </w:r>
          </w:p>
        </w:tc>
        <w:tc>
          <w:tcPr>
            <w:tcW w:w="2835" w:type="dxa"/>
          </w:tcPr>
          <w:p w14:paraId="5D534D38" w14:textId="77777777" w:rsidR="0097530E" w:rsidRPr="001B7EA4" w:rsidRDefault="00F20ECA">
            <w:pPr>
              <w:rPr>
                <w:rFonts w:cs="Arial"/>
                <w:b/>
                <w:bCs/>
              </w:rPr>
            </w:pPr>
            <w:r>
              <w:rPr>
                <w:rFonts w:eastAsia="Arial" w:cs="Arial"/>
                <w:b/>
                <w:bCs/>
                <w:szCs w:val="22"/>
                <w:lang w:val="fr-FR"/>
              </w:rPr>
              <w:t xml:space="preserve">Nom du fichier </w:t>
            </w:r>
          </w:p>
        </w:tc>
        <w:tc>
          <w:tcPr>
            <w:tcW w:w="3814" w:type="dxa"/>
          </w:tcPr>
          <w:p w14:paraId="5FC6475E" w14:textId="77777777" w:rsidR="0097530E" w:rsidRPr="001B7EA4" w:rsidRDefault="00F20ECA">
            <w:pPr>
              <w:rPr>
                <w:rFonts w:cs="Arial"/>
                <w:b/>
                <w:bCs/>
              </w:rPr>
            </w:pPr>
            <w:r>
              <w:rPr>
                <w:rFonts w:eastAsia="Arial" w:cs="Arial"/>
                <w:b/>
                <w:bCs/>
                <w:szCs w:val="22"/>
                <w:lang w:val="fr-FR"/>
              </w:rPr>
              <w:t>Légende de la photo</w:t>
            </w:r>
          </w:p>
        </w:tc>
      </w:tr>
      <w:tr w:rsidR="00C43CB4" w14:paraId="0966E244" w14:textId="77777777" w:rsidTr="00C95117">
        <w:trPr>
          <w:gridAfter w:val="1"/>
          <w:wAfter w:w="14" w:type="dxa"/>
          <w:trHeight w:val="2821"/>
        </w:trPr>
        <w:tc>
          <w:tcPr>
            <w:tcW w:w="2835" w:type="dxa"/>
          </w:tcPr>
          <w:p w14:paraId="01ADEC2A" w14:textId="77777777" w:rsidR="00D96EF3" w:rsidRPr="001B7EA4" w:rsidRDefault="00D96EF3" w:rsidP="00D96EF3">
            <w:pPr>
              <w:rPr>
                <w:rFonts w:cs="Arial"/>
              </w:rPr>
            </w:pPr>
          </w:p>
          <w:p w14:paraId="0849B352" w14:textId="6868E68C" w:rsidR="0071666D" w:rsidRPr="001B7EA4" w:rsidRDefault="004D5DB4" w:rsidP="00D96EF3">
            <w:pPr>
              <w:rPr>
                <w:rFonts w:cs="Arial"/>
              </w:rPr>
            </w:pPr>
            <w:r>
              <w:rPr>
                <w:rFonts w:cs="Arial"/>
                <w:noProof/>
              </w:rPr>
              <w:pict w14:anchorId="312B8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34.55pt;height:235.35pt;mso-width-percent:0;mso-height-percent:0;mso-width-percent:0;mso-height-percent:0">
                  <v:imagedata r:id="rId7" o:title=""/>
                </v:shape>
              </w:pict>
            </w:r>
          </w:p>
        </w:tc>
        <w:tc>
          <w:tcPr>
            <w:tcW w:w="2835" w:type="dxa"/>
          </w:tcPr>
          <w:p w14:paraId="0E70FCC7" w14:textId="77777777" w:rsidR="00D96EF3" w:rsidRPr="001B7EA4" w:rsidRDefault="00D96EF3" w:rsidP="00D96EF3">
            <w:pPr>
              <w:rPr>
                <w:rFonts w:cs="Arial"/>
              </w:rPr>
            </w:pPr>
          </w:p>
          <w:p w14:paraId="0F63D986" w14:textId="70BBD3DB" w:rsidR="00E5510F" w:rsidRPr="00E5510F" w:rsidRDefault="00F20ECA" w:rsidP="00E5510F">
            <w:pPr>
              <w:rPr>
                <w:rFonts w:cs="Arial"/>
                <w:szCs w:val="22"/>
              </w:rPr>
            </w:pPr>
            <w:r>
              <w:rPr>
                <w:rFonts w:eastAsia="Arial" w:cs="Arial"/>
                <w:szCs w:val="22"/>
                <w:lang w:val="fr-FR"/>
              </w:rPr>
              <w:t>RichardBrink_Rigo</w:t>
            </w:r>
            <w:r w:rsidR="00E41991">
              <w:rPr>
                <w:rFonts w:eastAsia="Arial" w:cs="Arial"/>
                <w:szCs w:val="22"/>
                <w:lang w:val="fr-FR"/>
              </w:rPr>
              <w:t>Max</w:t>
            </w:r>
            <w:r>
              <w:rPr>
                <w:rFonts w:eastAsia="Arial" w:cs="Arial"/>
                <w:szCs w:val="22"/>
                <w:lang w:val="fr-FR"/>
              </w:rPr>
              <w:t>_01</w:t>
            </w:r>
          </w:p>
          <w:p w14:paraId="049CA7D6" w14:textId="77777777" w:rsidR="00E5510F" w:rsidRPr="00E5510F" w:rsidRDefault="00E5510F" w:rsidP="00E5510F">
            <w:pPr>
              <w:rPr>
                <w:rFonts w:cs="Arial"/>
                <w:szCs w:val="22"/>
              </w:rPr>
            </w:pPr>
          </w:p>
          <w:p w14:paraId="08DF76C7" w14:textId="77777777" w:rsidR="00E5510F" w:rsidRPr="00E5510F" w:rsidRDefault="00E5510F" w:rsidP="00E5510F">
            <w:pPr>
              <w:rPr>
                <w:rFonts w:cs="Arial"/>
                <w:szCs w:val="22"/>
              </w:rPr>
            </w:pPr>
          </w:p>
          <w:p w14:paraId="7FDC6AB2" w14:textId="77777777" w:rsidR="00E5510F" w:rsidRPr="00E5510F" w:rsidRDefault="00E5510F" w:rsidP="00E5510F">
            <w:pPr>
              <w:rPr>
                <w:rFonts w:cs="Arial"/>
                <w:szCs w:val="22"/>
              </w:rPr>
            </w:pPr>
          </w:p>
          <w:p w14:paraId="45F63247" w14:textId="77777777" w:rsidR="00E5510F" w:rsidRPr="00E5510F" w:rsidRDefault="00E5510F" w:rsidP="00E5510F">
            <w:pPr>
              <w:rPr>
                <w:rFonts w:cs="Arial"/>
                <w:szCs w:val="22"/>
              </w:rPr>
            </w:pPr>
          </w:p>
          <w:p w14:paraId="10F3968D" w14:textId="77777777" w:rsidR="00E5510F" w:rsidRDefault="00E5510F" w:rsidP="00E5510F">
            <w:pPr>
              <w:rPr>
                <w:rFonts w:cs="Arial"/>
                <w:szCs w:val="22"/>
              </w:rPr>
            </w:pPr>
          </w:p>
          <w:p w14:paraId="6BE36102" w14:textId="77777777" w:rsidR="00E5510F" w:rsidRDefault="00E5510F" w:rsidP="00E5510F">
            <w:pPr>
              <w:rPr>
                <w:rFonts w:cs="Arial"/>
                <w:szCs w:val="22"/>
              </w:rPr>
            </w:pPr>
          </w:p>
          <w:p w14:paraId="0D0D7600" w14:textId="77777777" w:rsidR="00E5510F" w:rsidRDefault="00E5510F" w:rsidP="00E5510F">
            <w:pPr>
              <w:rPr>
                <w:rFonts w:cs="Arial"/>
                <w:szCs w:val="22"/>
              </w:rPr>
            </w:pPr>
          </w:p>
          <w:p w14:paraId="00EF184D" w14:textId="77777777" w:rsidR="009771A3" w:rsidRDefault="009771A3" w:rsidP="00E5510F">
            <w:pPr>
              <w:rPr>
                <w:rFonts w:cs="Arial"/>
                <w:szCs w:val="22"/>
              </w:rPr>
            </w:pPr>
          </w:p>
          <w:p w14:paraId="0740DC54" w14:textId="77777777" w:rsidR="00517066" w:rsidRDefault="00517066" w:rsidP="00E5510F">
            <w:pPr>
              <w:rPr>
                <w:rFonts w:cs="Arial"/>
                <w:szCs w:val="22"/>
              </w:rPr>
            </w:pPr>
          </w:p>
          <w:p w14:paraId="6C96E2AF" w14:textId="77777777" w:rsidR="005303A1" w:rsidRDefault="005303A1" w:rsidP="00E5510F">
            <w:pPr>
              <w:rPr>
                <w:rFonts w:cs="Arial"/>
                <w:szCs w:val="22"/>
              </w:rPr>
            </w:pPr>
          </w:p>
          <w:p w14:paraId="0EE45A0B" w14:textId="77777777" w:rsidR="005303A1" w:rsidRDefault="005303A1" w:rsidP="00E5510F">
            <w:pPr>
              <w:rPr>
                <w:rFonts w:cs="Arial"/>
                <w:szCs w:val="22"/>
              </w:rPr>
            </w:pPr>
          </w:p>
          <w:p w14:paraId="01EB48BB" w14:textId="77777777" w:rsidR="005303A1" w:rsidRDefault="005303A1" w:rsidP="00E5510F">
            <w:pPr>
              <w:rPr>
                <w:rFonts w:cs="Arial"/>
                <w:szCs w:val="22"/>
              </w:rPr>
            </w:pPr>
          </w:p>
          <w:p w14:paraId="734F7EA9" w14:textId="77777777" w:rsidR="005303A1" w:rsidRDefault="005303A1" w:rsidP="00E5510F">
            <w:pPr>
              <w:rPr>
                <w:rFonts w:cs="Arial"/>
                <w:szCs w:val="22"/>
              </w:rPr>
            </w:pPr>
          </w:p>
          <w:p w14:paraId="60E39628" w14:textId="77777777" w:rsidR="005303A1" w:rsidRDefault="005303A1" w:rsidP="00E5510F">
            <w:pPr>
              <w:rPr>
                <w:rFonts w:cs="Arial"/>
                <w:szCs w:val="22"/>
              </w:rPr>
            </w:pPr>
          </w:p>
          <w:p w14:paraId="41AE5273" w14:textId="77777777" w:rsidR="005303A1" w:rsidRDefault="005303A1" w:rsidP="00E5510F">
            <w:pPr>
              <w:rPr>
                <w:rFonts w:cs="Arial"/>
                <w:szCs w:val="22"/>
              </w:rPr>
            </w:pPr>
          </w:p>
          <w:p w14:paraId="5C5C7BCE" w14:textId="77777777" w:rsidR="005303A1" w:rsidRDefault="005303A1" w:rsidP="00E5510F">
            <w:pPr>
              <w:rPr>
                <w:rFonts w:cs="Arial"/>
                <w:szCs w:val="22"/>
              </w:rPr>
            </w:pPr>
          </w:p>
          <w:p w14:paraId="09DDB157" w14:textId="77777777" w:rsidR="005303A1" w:rsidRDefault="005303A1" w:rsidP="00E5510F">
            <w:pPr>
              <w:rPr>
                <w:rFonts w:cs="Arial"/>
                <w:szCs w:val="22"/>
              </w:rPr>
            </w:pPr>
          </w:p>
          <w:p w14:paraId="3EA1FFE6" w14:textId="77777777" w:rsidR="005303A1" w:rsidRDefault="005303A1" w:rsidP="00E5510F">
            <w:pPr>
              <w:rPr>
                <w:rFonts w:cs="Arial"/>
                <w:szCs w:val="22"/>
              </w:rPr>
            </w:pPr>
          </w:p>
          <w:p w14:paraId="6F83E75C" w14:textId="18E90643" w:rsidR="005303A1" w:rsidRPr="00E5510F" w:rsidRDefault="005303A1" w:rsidP="00E5510F">
            <w:pPr>
              <w:rPr>
                <w:rFonts w:cs="Arial"/>
                <w:szCs w:val="22"/>
              </w:rPr>
            </w:pPr>
          </w:p>
        </w:tc>
        <w:tc>
          <w:tcPr>
            <w:tcW w:w="3814" w:type="dxa"/>
          </w:tcPr>
          <w:p w14:paraId="324FA6C4" w14:textId="77777777" w:rsidR="00D96EF3" w:rsidRPr="00E41991" w:rsidRDefault="00D96EF3" w:rsidP="00D96EF3">
            <w:pPr>
              <w:pStyle w:val="Kopfzeile"/>
              <w:tabs>
                <w:tab w:val="clear" w:pos="4536"/>
                <w:tab w:val="clear" w:pos="9072"/>
              </w:tabs>
              <w:rPr>
                <w:rFonts w:cs="Arial"/>
                <w:color w:val="000000"/>
                <w:szCs w:val="22"/>
                <w:lang w:val="en-US"/>
              </w:rPr>
            </w:pPr>
          </w:p>
          <w:p w14:paraId="62FBA4CF" w14:textId="29FB1D05" w:rsidR="00517066" w:rsidRPr="00E41991" w:rsidRDefault="00F20ECA" w:rsidP="00D96EF3">
            <w:pPr>
              <w:pStyle w:val="Kopfzeile"/>
              <w:tabs>
                <w:tab w:val="clear" w:pos="4536"/>
                <w:tab w:val="clear" w:pos="9072"/>
              </w:tabs>
              <w:rPr>
                <w:rFonts w:cs="Arial"/>
                <w:color w:val="000000"/>
                <w:szCs w:val="22"/>
                <w:lang w:val="en-US"/>
              </w:rPr>
            </w:pPr>
            <w:r>
              <w:rPr>
                <w:rFonts w:eastAsia="Arial" w:cs="Arial"/>
                <w:color w:val="000000"/>
                <w:szCs w:val="22"/>
                <w:lang w:val="fr-FR"/>
              </w:rPr>
              <w:t>« </w:t>
            </w:r>
            <w:proofErr w:type="spellStart"/>
            <w:r>
              <w:rPr>
                <w:rFonts w:eastAsia="Arial" w:cs="Arial"/>
                <w:color w:val="000000"/>
                <w:szCs w:val="22"/>
                <w:lang w:val="fr-FR"/>
              </w:rPr>
              <w:t>Rigo</w:t>
            </w:r>
            <w:r w:rsidR="00E41991">
              <w:rPr>
                <w:rFonts w:eastAsia="Arial" w:cs="Arial"/>
                <w:color w:val="000000"/>
                <w:szCs w:val="22"/>
                <w:lang w:val="fr-FR"/>
              </w:rPr>
              <w:t>Max</w:t>
            </w:r>
            <w:proofErr w:type="spellEnd"/>
            <w:r>
              <w:rPr>
                <w:rFonts w:eastAsia="Arial" w:cs="Arial"/>
                <w:color w:val="000000"/>
                <w:szCs w:val="22"/>
                <w:lang w:val="fr-FR"/>
              </w:rPr>
              <w:t> » : tel est le nom du nouveau caniveau d’infiltration de la société Richard Brink. Proposé en format XXL, il est capable de collecter de grandes quantités de précipitations qu’il draine ensuite en continu.</w:t>
            </w:r>
          </w:p>
          <w:p w14:paraId="24845AF3" w14:textId="77777777" w:rsidR="005303A1" w:rsidRPr="00E41991" w:rsidRDefault="005303A1" w:rsidP="00D96EF3">
            <w:pPr>
              <w:pStyle w:val="Kopfzeile"/>
              <w:tabs>
                <w:tab w:val="clear" w:pos="4536"/>
                <w:tab w:val="clear" w:pos="9072"/>
              </w:tabs>
              <w:rPr>
                <w:rFonts w:cs="Arial"/>
                <w:color w:val="000000"/>
                <w:szCs w:val="22"/>
                <w:lang w:val="en-US"/>
              </w:rPr>
            </w:pPr>
          </w:p>
          <w:p w14:paraId="6AEE8060" w14:textId="77777777" w:rsidR="00D96EF3" w:rsidRPr="00627B7A" w:rsidRDefault="00F20ECA" w:rsidP="00D96EF3">
            <w:pPr>
              <w:rPr>
                <w:lang w:val="en-US"/>
              </w:rPr>
            </w:pPr>
            <w:r>
              <w:rPr>
                <w:rFonts w:eastAsia="Arial"/>
                <w:szCs w:val="22"/>
                <w:lang w:val="fr-FR"/>
              </w:rPr>
              <w:t xml:space="preserve">Photo : Richard Brink </w:t>
            </w:r>
            <w:proofErr w:type="spellStart"/>
            <w:r>
              <w:rPr>
                <w:rFonts w:eastAsia="Arial"/>
                <w:szCs w:val="22"/>
                <w:lang w:val="fr-FR"/>
              </w:rPr>
              <w:t>GmbH</w:t>
            </w:r>
            <w:proofErr w:type="spellEnd"/>
            <w:r>
              <w:rPr>
                <w:rFonts w:eastAsia="Arial"/>
                <w:szCs w:val="22"/>
                <w:lang w:val="fr-FR"/>
              </w:rPr>
              <w:t xml:space="preserve"> &amp; Co. KG</w:t>
            </w:r>
          </w:p>
          <w:p w14:paraId="5ABFC149" w14:textId="77777777" w:rsidR="00D96EF3" w:rsidRPr="00627B7A" w:rsidRDefault="00D96EF3" w:rsidP="00D96EF3">
            <w:pPr>
              <w:rPr>
                <w:lang w:val="en-US"/>
              </w:rPr>
            </w:pPr>
          </w:p>
        </w:tc>
      </w:tr>
      <w:tr w:rsidR="00C43CB4" w14:paraId="6B2DBE12" w14:textId="77777777" w:rsidTr="00C95117">
        <w:trPr>
          <w:gridAfter w:val="1"/>
          <w:wAfter w:w="14" w:type="dxa"/>
          <w:trHeight w:val="2821"/>
        </w:trPr>
        <w:tc>
          <w:tcPr>
            <w:tcW w:w="2835" w:type="dxa"/>
          </w:tcPr>
          <w:p w14:paraId="4B030EE3" w14:textId="77777777" w:rsidR="004B1CF3" w:rsidRPr="00627B7A" w:rsidRDefault="004B1CF3">
            <w:pPr>
              <w:rPr>
                <w:rFonts w:cs="Arial"/>
                <w:lang w:val="en-US"/>
              </w:rPr>
            </w:pPr>
          </w:p>
          <w:p w14:paraId="4F5EFF8B" w14:textId="08C7C569" w:rsidR="004B1CF3" w:rsidRPr="005303A1" w:rsidRDefault="004D5DB4">
            <w:pPr>
              <w:rPr>
                <w:rFonts w:cs="Arial"/>
                <w:lang w:val="en-US"/>
              </w:rPr>
            </w:pPr>
            <w:r>
              <w:rPr>
                <w:rFonts w:cs="Arial"/>
                <w:noProof/>
                <w:lang w:val="en-US"/>
              </w:rPr>
              <w:pict w14:anchorId="1820CECA">
                <v:shape id="_x0000_i1030" type="#_x0000_t75" alt="" style="width:134.55pt;height:90.2pt;mso-width-percent:0;mso-height-percent:0;mso-width-percent:0;mso-height-percent:0">
                  <v:imagedata r:id="rId8" o:title=""/>
                </v:shape>
              </w:pict>
            </w:r>
          </w:p>
        </w:tc>
        <w:tc>
          <w:tcPr>
            <w:tcW w:w="2835" w:type="dxa"/>
          </w:tcPr>
          <w:p w14:paraId="0A7E529D" w14:textId="77777777" w:rsidR="00B15515" w:rsidRPr="005303A1" w:rsidRDefault="00B15515" w:rsidP="002540D9">
            <w:pPr>
              <w:rPr>
                <w:rFonts w:cs="Arial"/>
                <w:lang w:val="en-US"/>
              </w:rPr>
            </w:pPr>
          </w:p>
          <w:p w14:paraId="2B33FFB8" w14:textId="5ED36087" w:rsidR="004B1CF3" w:rsidRPr="001B7EA4" w:rsidRDefault="00F20ECA" w:rsidP="0071667F">
            <w:pPr>
              <w:rPr>
                <w:rFonts w:cs="Arial"/>
                <w:szCs w:val="22"/>
              </w:rPr>
            </w:pPr>
            <w:r>
              <w:rPr>
                <w:rFonts w:eastAsia="Arial" w:cs="Arial"/>
                <w:szCs w:val="22"/>
                <w:lang w:val="fr-FR"/>
              </w:rPr>
              <w:t>RichardBrink_Rigo</w:t>
            </w:r>
            <w:r w:rsidR="00E41991">
              <w:rPr>
                <w:rFonts w:eastAsia="Arial" w:cs="Arial"/>
                <w:szCs w:val="22"/>
                <w:lang w:val="fr-FR"/>
              </w:rPr>
              <w:t>Max</w:t>
            </w:r>
            <w:r>
              <w:rPr>
                <w:rFonts w:eastAsia="Arial" w:cs="Arial"/>
                <w:szCs w:val="22"/>
                <w:lang w:val="fr-FR"/>
              </w:rPr>
              <w:t>_02</w:t>
            </w:r>
          </w:p>
        </w:tc>
        <w:tc>
          <w:tcPr>
            <w:tcW w:w="3814" w:type="dxa"/>
          </w:tcPr>
          <w:p w14:paraId="04E5EF8B" w14:textId="77777777" w:rsidR="00B15515" w:rsidRPr="00E41991" w:rsidRDefault="00B15515" w:rsidP="00094E56">
            <w:pPr>
              <w:pStyle w:val="Kopfzeile"/>
              <w:tabs>
                <w:tab w:val="clear" w:pos="4536"/>
                <w:tab w:val="clear" w:pos="9072"/>
              </w:tabs>
              <w:rPr>
                <w:rFonts w:cs="Arial"/>
                <w:szCs w:val="22"/>
                <w:lang w:val="en-US"/>
              </w:rPr>
            </w:pPr>
          </w:p>
          <w:p w14:paraId="5A9C9D2E" w14:textId="737AAA15" w:rsidR="00E5510F" w:rsidRPr="00E41991" w:rsidRDefault="00F20ECA" w:rsidP="00094E56">
            <w:pPr>
              <w:pStyle w:val="Kopfzeile"/>
              <w:tabs>
                <w:tab w:val="clear" w:pos="4536"/>
                <w:tab w:val="clear" w:pos="9072"/>
              </w:tabs>
              <w:rPr>
                <w:rFonts w:cs="Arial"/>
                <w:szCs w:val="22"/>
                <w:lang w:val="fr-FR"/>
              </w:rPr>
            </w:pPr>
            <w:r>
              <w:rPr>
                <w:rFonts w:eastAsia="Arial" w:cs="Arial"/>
                <w:szCs w:val="22"/>
                <w:lang w:val="fr-FR"/>
              </w:rPr>
              <w:t>Ce caniveau a été spécialement conçu pour les espaces urbains et les surfaces routières sans raccordement au réseau de canalisation. Leur robustesse leur permet de résister à des charges de roue de 5 à 10 tonnes en fonction de la grille utilisée.</w:t>
            </w:r>
          </w:p>
          <w:p w14:paraId="16C0225C" w14:textId="77777777" w:rsidR="005303A1" w:rsidRPr="00E41991" w:rsidRDefault="005303A1" w:rsidP="00094E56">
            <w:pPr>
              <w:pStyle w:val="Kopfzeile"/>
              <w:tabs>
                <w:tab w:val="clear" w:pos="4536"/>
                <w:tab w:val="clear" w:pos="9072"/>
              </w:tabs>
              <w:rPr>
                <w:rFonts w:cs="Arial"/>
                <w:szCs w:val="22"/>
                <w:lang w:val="fr-FR"/>
              </w:rPr>
            </w:pPr>
          </w:p>
          <w:p w14:paraId="4546DB08" w14:textId="77777777" w:rsidR="00E7049E" w:rsidRDefault="00F20ECA" w:rsidP="00E7049E">
            <w:pPr>
              <w:rPr>
                <w:lang w:val="en-US"/>
              </w:rPr>
            </w:pPr>
            <w:r>
              <w:rPr>
                <w:rFonts w:eastAsia="Arial"/>
                <w:szCs w:val="22"/>
                <w:lang w:val="fr-FR"/>
              </w:rPr>
              <w:t xml:space="preserve">Photo : Richard Brink </w:t>
            </w:r>
            <w:proofErr w:type="spellStart"/>
            <w:r>
              <w:rPr>
                <w:rFonts w:eastAsia="Arial"/>
                <w:szCs w:val="22"/>
                <w:lang w:val="fr-FR"/>
              </w:rPr>
              <w:t>GmbH</w:t>
            </w:r>
            <w:proofErr w:type="spellEnd"/>
            <w:r>
              <w:rPr>
                <w:rFonts w:eastAsia="Arial"/>
                <w:szCs w:val="22"/>
                <w:lang w:val="fr-FR"/>
              </w:rPr>
              <w:t xml:space="preserve"> </w:t>
            </w:r>
            <w:proofErr w:type="spellStart"/>
            <w:r>
              <w:rPr>
                <w:rFonts w:eastAsia="Arial"/>
                <w:szCs w:val="22"/>
                <w:lang w:val="fr-FR"/>
              </w:rPr>
              <w:t>&amp; Co</w:t>
            </w:r>
            <w:proofErr w:type="spellEnd"/>
            <w:r>
              <w:rPr>
                <w:rFonts w:eastAsia="Arial"/>
                <w:szCs w:val="22"/>
                <w:lang w:val="fr-FR"/>
              </w:rPr>
              <w:t>. KG</w:t>
            </w:r>
          </w:p>
          <w:p w14:paraId="4A4D9C45" w14:textId="77777777" w:rsidR="009F333D" w:rsidRPr="00627B7A" w:rsidRDefault="009F333D" w:rsidP="00E7049E">
            <w:pPr>
              <w:rPr>
                <w:lang w:val="en-US"/>
              </w:rPr>
            </w:pPr>
          </w:p>
          <w:p w14:paraId="1E70DF28" w14:textId="77777777" w:rsidR="00F826A4" w:rsidRPr="00627B7A" w:rsidRDefault="00F826A4" w:rsidP="00E7049E">
            <w:pPr>
              <w:rPr>
                <w:lang w:val="en-US"/>
              </w:rPr>
            </w:pPr>
          </w:p>
        </w:tc>
      </w:tr>
      <w:tr w:rsidR="00C43CB4" w14:paraId="6F7433B5" w14:textId="77777777" w:rsidTr="00C95117">
        <w:trPr>
          <w:gridAfter w:val="1"/>
          <w:wAfter w:w="14" w:type="dxa"/>
          <w:trHeight w:val="2821"/>
        </w:trPr>
        <w:tc>
          <w:tcPr>
            <w:tcW w:w="2835" w:type="dxa"/>
          </w:tcPr>
          <w:p w14:paraId="54E1AFC0" w14:textId="77777777" w:rsidR="00A03345" w:rsidRPr="00627B7A" w:rsidRDefault="00A03345" w:rsidP="00302DC4">
            <w:pPr>
              <w:rPr>
                <w:rFonts w:cs="Arial"/>
                <w:lang w:val="en-US"/>
              </w:rPr>
            </w:pPr>
          </w:p>
          <w:p w14:paraId="71203249" w14:textId="428B090D" w:rsidR="00A03345" w:rsidRPr="005303A1" w:rsidRDefault="004D5DB4" w:rsidP="00302DC4">
            <w:pPr>
              <w:rPr>
                <w:rFonts w:cs="Arial"/>
                <w:lang w:val="en-US"/>
              </w:rPr>
            </w:pPr>
            <w:r>
              <w:rPr>
                <w:rFonts w:cs="Arial"/>
                <w:noProof/>
                <w:lang w:val="en-US"/>
              </w:rPr>
              <w:pict w14:anchorId="70186337">
                <v:shape id="_x0000_i1029" type="#_x0000_t75" alt="" style="width:134.55pt;height:90.2pt;mso-width-percent:0;mso-height-percent:0;mso-width-percent:0;mso-height-percent:0">
                  <v:imagedata r:id="rId9" o:title=""/>
                </v:shape>
              </w:pict>
            </w:r>
          </w:p>
        </w:tc>
        <w:tc>
          <w:tcPr>
            <w:tcW w:w="2835" w:type="dxa"/>
          </w:tcPr>
          <w:p w14:paraId="7B361D0B" w14:textId="77777777" w:rsidR="00A03345" w:rsidRPr="005303A1" w:rsidRDefault="00A03345" w:rsidP="00302DC4">
            <w:pPr>
              <w:rPr>
                <w:rFonts w:cs="Arial"/>
                <w:lang w:val="en-US"/>
              </w:rPr>
            </w:pPr>
          </w:p>
          <w:p w14:paraId="66051905" w14:textId="0BDEAA92" w:rsidR="00A03345" w:rsidRPr="001B7EA4" w:rsidRDefault="00F20ECA" w:rsidP="00302DC4">
            <w:pPr>
              <w:rPr>
                <w:rFonts w:cs="Arial"/>
              </w:rPr>
            </w:pPr>
            <w:r>
              <w:rPr>
                <w:rFonts w:eastAsia="Arial" w:cs="Arial"/>
                <w:szCs w:val="22"/>
                <w:lang w:val="fr-FR"/>
              </w:rPr>
              <w:t>RichardBrink_Rigo</w:t>
            </w:r>
            <w:r w:rsidR="00E41991">
              <w:rPr>
                <w:rFonts w:eastAsia="Arial" w:cs="Arial"/>
                <w:szCs w:val="22"/>
                <w:lang w:val="fr-FR"/>
              </w:rPr>
              <w:t>Max</w:t>
            </w:r>
            <w:r>
              <w:rPr>
                <w:rFonts w:eastAsia="Arial" w:cs="Arial"/>
                <w:szCs w:val="22"/>
                <w:lang w:val="fr-FR"/>
              </w:rPr>
              <w:t>_03</w:t>
            </w:r>
          </w:p>
        </w:tc>
        <w:tc>
          <w:tcPr>
            <w:tcW w:w="3814" w:type="dxa"/>
          </w:tcPr>
          <w:p w14:paraId="6C9DAF8D" w14:textId="77777777" w:rsidR="00A03345" w:rsidRPr="001B7EA4" w:rsidRDefault="00A03345" w:rsidP="00302DC4">
            <w:pPr>
              <w:pStyle w:val="Kopfzeile"/>
              <w:tabs>
                <w:tab w:val="clear" w:pos="4536"/>
                <w:tab w:val="clear" w:pos="9072"/>
              </w:tabs>
              <w:rPr>
                <w:rFonts w:cs="Arial"/>
                <w:color w:val="000000"/>
                <w:szCs w:val="22"/>
              </w:rPr>
            </w:pPr>
          </w:p>
          <w:p w14:paraId="4A39AD9E" w14:textId="390AE5ED" w:rsidR="00A03345" w:rsidRDefault="00F20ECA" w:rsidP="00302DC4">
            <w:pPr>
              <w:pStyle w:val="Kopfzeile"/>
              <w:rPr>
                <w:rFonts w:cs="Arial"/>
                <w:color w:val="000000"/>
                <w:szCs w:val="22"/>
              </w:rPr>
            </w:pPr>
            <w:r>
              <w:rPr>
                <w:rFonts w:eastAsia="Arial" w:cs="Arial"/>
                <w:color w:val="000000"/>
                <w:szCs w:val="22"/>
                <w:lang w:val="fr-FR"/>
              </w:rPr>
              <w:t>Le fabricant allemand spécialisé en articles métalliques propose « </w:t>
            </w:r>
            <w:proofErr w:type="spellStart"/>
            <w:r>
              <w:rPr>
                <w:rFonts w:eastAsia="Arial" w:cs="Arial"/>
                <w:color w:val="000000"/>
                <w:szCs w:val="22"/>
                <w:lang w:val="fr-FR"/>
              </w:rPr>
              <w:t>Rigo</w:t>
            </w:r>
            <w:r w:rsidR="00E41991">
              <w:rPr>
                <w:rFonts w:eastAsia="Arial" w:cs="Arial"/>
                <w:color w:val="000000"/>
                <w:szCs w:val="22"/>
                <w:lang w:val="fr-FR"/>
              </w:rPr>
              <w:t>Max</w:t>
            </w:r>
            <w:proofErr w:type="spellEnd"/>
            <w:r>
              <w:rPr>
                <w:rFonts w:eastAsia="Arial" w:cs="Arial"/>
                <w:color w:val="000000"/>
                <w:szCs w:val="22"/>
                <w:lang w:val="fr-FR"/>
              </w:rPr>
              <w:t xml:space="preserve"> » en différentes longueurs, largeurs et hauteurs pour des volumes de 90 l à 970 l. </w:t>
            </w:r>
          </w:p>
          <w:p w14:paraId="3C894EA9" w14:textId="77777777" w:rsidR="008402AC" w:rsidRPr="001B7EA4" w:rsidRDefault="008402AC" w:rsidP="00302DC4">
            <w:pPr>
              <w:pStyle w:val="Kopfzeile"/>
              <w:rPr>
                <w:rFonts w:cs="Arial"/>
                <w:color w:val="000000"/>
                <w:szCs w:val="22"/>
              </w:rPr>
            </w:pPr>
          </w:p>
          <w:p w14:paraId="21C66722" w14:textId="77777777" w:rsidR="00A03345" w:rsidRPr="00627B7A" w:rsidRDefault="00F20ECA" w:rsidP="00302DC4">
            <w:pPr>
              <w:pStyle w:val="Kopfzeile"/>
              <w:rPr>
                <w:rFonts w:cs="Arial"/>
                <w:color w:val="000000"/>
                <w:szCs w:val="22"/>
                <w:lang w:val="en-US"/>
              </w:rPr>
            </w:pPr>
            <w:r>
              <w:rPr>
                <w:rFonts w:eastAsia="Arial" w:cs="Arial"/>
                <w:color w:val="000000"/>
                <w:szCs w:val="22"/>
                <w:lang w:val="fr-FR"/>
              </w:rPr>
              <w:t xml:space="preserve">Photo : Richard Brink </w:t>
            </w:r>
            <w:proofErr w:type="spellStart"/>
            <w:r>
              <w:rPr>
                <w:rFonts w:eastAsia="Arial" w:cs="Arial"/>
                <w:color w:val="000000"/>
                <w:szCs w:val="22"/>
                <w:lang w:val="fr-FR"/>
              </w:rPr>
              <w:t>GmbH</w:t>
            </w:r>
            <w:proofErr w:type="spellEnd"/>
            <w:r>
              <w:rPr>
                <w:rFonts w:eastAsia="Arial" w:cs="Arial"/>
                <w:color w:val="000000"/>
                <w:szCs w:val="22"/>
                <w:lang w:val="fr-FR"/>
              </w:rPr>
              <w:t xml:space="preserve"> &amp; Co. KG</w:t>
            </w:r>
          </w:p>
          <w:p w14:paraId="536F49EF" w14:textId="77777777" w:rsidR="00A03345" w:rsidRPr="00627B7A" w:rsidRDefault="00A03345" w:rsidP="00302DC4">
            <w:pPr>
              <w:pStyle w:val="Kopfzeile"/>
              <w:rPr>
                <w:rFonts w:cs="Arial"/>
                <w:color w:val="000000"/>
                <w:szCs w:val="22"/>
                <w:lang w:val="en-US"/>
              </w:rPr>
            </w:pPr>
          </w:p>
        </w:tc>
      </w:tr>
      <w:tr w:rsidR="00C43CB4" w14:paraId="47BF575F" w14:textId="77777777" w:rsidTr="00C95117">
        <w:trPr>
          <w:trHeight w:val="2821"/>
        </w:trPr>
        <w:tc>
          <w:tcPr>
            <w:tcW w:w="2835" w:type="dxa"/>
          </w:tcPr>
          <w:p w14:paraId="57F09772" w14:textId="77777777" w:rsidR="00413CD7" w:rsidRPr="00627B7A" w:rsidRDefault="00413CD7" w:rsidP="002B23DC">
            <w:pPr>
              <w:rPr>
                <w:rFonts w:cs="Arial"/>
                <w:lang w:val="en-US"/>
              </w:rPr>
            </w:pPr>
          </w:p>
          <w:p w14:paraId="43EED172" w14:textId="53696D47" w:rsidR="00413CD7" w:rsidRPr="005303A1" w:rsidRDefault="004D5DB4" w:rsidP="002B23DC">
            <w:pPr>
              <w:rPr>
                <w:rFonts w:cs="Arial"/>
                <w:lang w:val="en-US"/>
              </w:rPr>
            </w:pPr>
            <w:r>
              <w:rPr>
                <w:rFonts w:cs="Arial"/>
                <w:noProof/>
                <w:lang w:val="en-US"/>
              </w:rPr>
              <w:pict w14:anchorId="4FA3F09A">
                <v:shape id="_x0000_i1028" type="#_x0000_t75" alt="" style="width:137.55pt;height:91.7pt;mso-width-percent:0;mso-height-percent:0;mso-width-percent:0;mso-height-percent:0">
                  <v:imagedata r:id="rId10" o:title=""/>
                </v:shape>
              </w:pict>
            </w:r>
          </w:p>
        </w:tc>
        <w:tc>
          <w:tcPr>
            <w:tcW w:w="2835" w:type="dxa"/>
          </w:tcPr>
          <w:p w14:paraId="3BE5E4DF" w14:textId="77777777" w:rsidR="00413CD7" w:rsidRPr="005303A1" w:rsidRDefault="00413CD7" w:rsidP="002B23DC">
            <w:pPr>
              <w:rPr>
                <w:rFonts w:cs="Arial"/>
                <w:lang w:val="en-US"/>
              </w:rPr>
            </w:pPr>
          </w:p>
          <w:p w14:paraId="340B0A56" w14:textId="22BB25EE" w:rsidR="00517066" w:rsidRPr="00517066" w:rsidRDefault="00F20ECA" w:rsidP="00517066">
            <w:pPr>
              <w:rPr>
                <w:rFonts w:cs="Arial"/>
              </w:rPr>
            </w:pPr>
            <w:r>
              <w:rPr>
                <w:rFonts w:eastAsia="Arial" w:cs="Arial"/>
                <w:szCs w:val="22"/>
                <w:lang w:val="fr-FR"/>
              </w:rPr>
              <w:t>RichardBrink_Rigo</w:t>
            </w:r>
            <w:r w:rsidR="00E41991">
              <w:rPr>
                <w:rFonts w:eastAsia="Arial" w:cs="Arial"/>
                <w:szCs w:val="22"/>
                <w:lang w:val="fr-FR"/>
              </w:rPr>
              <w:t>Max</w:t>
            </w:r>
            <w:r>
              <w:rPr>
                <w:rFonts w:eastAsia="Arial" w:cs="Arial"/>
                <w:szCs w:val="22"/>
                <w:lang w:val="fr-FR"/>
              </w:rPr>
              <w:t>_04</w:t>
            </w:r>
          </w:p>
          <w:p w14:paraId="26985831" w14:textId="77777777" w:rsidR="00517066" w:rsidRPr="00517066" w:rsidRDefault="00517066" w:rsidP="00517066">
            <w:pPr>
              <w:rPr>
                <w:rFonts w:cs="Arial"/>
              </w:rPr>
            </w:pPr>
          </w:p>
          <w:p w14:paraId="3D7C0633" w14:textId="77777777" w:rsidR="00517066" w:rsidRPr="00517066" w:rsidRDefault="00517066" w:rsidP="00517066">
            <w:pPr>
              <w:rPr>
                <w:rFonts w:cs="Arial"/>
              </w:rPr>
            </w:pPr>
          </w:p>
          <w:p w14:paraId="5A06A76B" w14:textId="77777777" w:rsidR="00517066" w:rsidRPr="00517066" w:rsidRDefault="00517066" w:rsidP="00517066">
            <w:pPr>
              <w:rPr>
                <w:rFonts w:cs="Arial"/>
              </w:rPr>
            </w:pPr>
          </w:p>
          <w:p w14:paraId="4C51AC5B" w14:textId="77777777" w:rsidR="00517066" w:rsidRPr="00517066" w:rsidRDefault="00517066" w:rsidP="00517066">
            <w:pPr>
              <w:rPr>
                <w:rFonts w:cs="Arial"/>
              </w:rPr>
            </w:pPr>
          </w:p>
          <w:p w14:paraId="744DFBE4" w14:textId="77777777" w:rsidR="00517066" w:rsidRPr="00517066" w:rsidRDefault="00517066" w:rsidP="00517066">
            <w:pPr>
              <w:rPr>
                <w:rFonts w:cs="Arial"/>
              </w:rPr>
            </w:pPr>
          </w:p>
          <w:p w14:paraId="6EC55C0D" w14:textId="77777777" w:rsidR="00517066" w:rsidRPr="00517066" w:rsidRDefault="00517066" w:rsidP="00517066">
            <w:pPr>
              <w:rPr>
                <w:rFonts w:cs="Arial"/>
              </w:rPr>
            </w:pPr>
          </w:p>
          <w:p w14:paraId="79B050FC" w14:textId="77777777" w:rsidR="00517066" w:rsidRPr="00517066" w:rsidRDefault="00517066" w:rsidP="00517066">
            <w:pPr>
              <w:rPr>
                <w:rFonts w:cs="Arial"/>
              </w:rPr>
            </w:pPr>
          </w:p>
        </w:tc>
        <w:tc>
          <w:tcPr>
            <w:tcW w:w="3828" w:type="dxa"/>
            <w:gridSpan w:val="2"/>
          </w:tcPr>
          <w:p w14:paraId="7C1FDF23" w14:textId="77777777" w:rsidR="00413CD7" w:rsidRPr="001B7EA4" w:rsidRDefault="00413CD7" w:rsidP="002B23DC">
            <w:pPr>
              <w:pStyle w:val="Kopfzeile"/>
              <w:tabs>
                <w:tab w:val="clear" w:pos="4536"/>
                <w:tab w:val="clear" w:pos="9072"/>
              </w:tabs>
              <w:rPr>
                <w:rFonts w:cs="Arial"/>
                <w:color w:val="000000"/>
                <w:szCs w:val="22"/>
              </w:rPr>
            </w:pPr>
          </w:p>
          <w:p w14:paraId="00384DF4" w14:textId="36B32148" w:rsidR="00413CD7" w:rsidRDefault="00F20ECA" w:rsidP="002B23DC">
            <w:pPr>
              <w:pStyle w:val="Kopfzeile"/>
              <w:rPr>
                <w:rFonts w:cs="Arial"/>
                <w:color w:val="000000"/>
                <w:szCs w:val="22"/>
              </w:rPr>
            </w:pPr>
            <w:r>
              <w:rPr>
                <w:rFonts w:eastAsia="Arial" w:cs="Arial"/>
                <w:color w:val="000000"/>
                <w:szCs w:val="22"/>
                <w:lang w:val="fr-FR"/>
              </w:rPr>
              <w:t>Ces caniveaux gagnent encore en stabilité grâce à des entretoises intégrées et à des pattes d’ancrage à bétonner à la base des parois extérieures.</w:t>
            </w:r>
          </w:p>
          <w:p w14:paraId="1110A8CA" w14:textId="77777777" w:rsidR="008402AC" w:rsidRPr="001B7EA4" w:rsidRDefault="008402AC" w:rsidP="002B23DC">
            <w:pPr>
              <w:pStyle w:val="Kopfzeile"/>
              <w:rPr>
                <w:rFonts w:cs="Arial"/>
                <w:color w:val="000000"/>
                <w:szCs w:val="22"/>
              </w:rPr>
            </w:pPr>
          </w:p>
          <w:p w14:paraId="0B134703" w14:textId="77777777" w:rsidR="00413CD7" w:rsidRPr="00627B7A" w:rsidRDefault="00F20ECA" w:rsidP="002B23DC">
            <w:pPr>
              <w:pStyle w:val="Kopfzeile"/>
              <w:rPr>
                <w:rFonts w:cs="Arial"/>
                <w:color w:val="000000"/>
                <w:szCs w:val="22"/>
                <w:lang w:val="en-US"/>
              </w:rPr>
            </w:pPr>
            <w:r>
              <w:rPr>
                <w:rFonts w:eastAsia="Arial" w:cs="Arial"/>
                <w:color w:val="000000"/>
                <w:szCs w:val="22"/>
                <w:lang w:val="fr-FR"/>
              </w:rPr>
              <w:t xml:space="preserve">Photo : Richard Brink </w:t>
            </w:r>
            <w:proofErr w:type="spellStart"/>
            <w:r>
              <w:rPr>
                <w:rFonts w:eastAsia="Arial" w:cs="Arial"/>
                <w:color w:val="000000"/>
                <w:szCs w:val="22"/>
                <w:lang w:val="fr-FR"/>
              </w:rPr>
              <w:t>GmbH</w:t>
            </w:r>
            <w:proofErr w:type="spellEnd"/>
            <w:r>
              <w:rPr>
                <w:rFonts w:eastAsia="Arial" w:cs="Arial"/>
                <w:color w:val="000000"/>
                <w:szCs w:val="22"/>
                <w:lang w:val="fr-FR"/>
              </w:rPr>
              <w:t xml:space="preserve"> &amp; Co. KG</w:t>
            </w:r>
          </w:p>
          <w:p w14:paraId="7D97E87F" w14:textId="77777777" w:rsidR="00413CD7" w:rsidRPr="00627B7A" w:rsidRDefault="00413CD7" w:rsidP="002B23DC">
            <w:pPr>
              <w:pStyle w:val="Kopfzeile"/>
              <w:rPr>
                <w:rFonts w:cs="Arial"/>
                <w:color w:val="000000"/>
                <w:szCs w:val="22"/>
                <w:lang w:val="en-US"/>
              </w:rPr>
            </w:pPr>
          </w:p>
        </w:tc>
      </w:tr>
      <w:tr w:rsidR="00C43CB4" w14:paraId="5931BD81" w14:textId="77777777" w:rsidTr="00C95117">
        <w:trPr>
          <w:trHeight w:val="2821"/>
        </w:trPr>
        <w:tc>
          <w:tcPr>
            <w:tcW w:w="2835" w:type="dxa"/>
          </w:tcPr>
          <w:p w14:paraId="0D20AB6E" w14:textId="77777777" w:rsidR="005303A1" w:rsidRPr="00627B7A" w:rsidRDefault="005303A1" w:rsidP="002B6D77">
            <w:pPr>
              <w:rPr>
                <w:rFonts w:cs="Arial"/>
                <w:lang w:val="en-US"/>
              </w:rPr>
            </w:pPr>
          </w:p>
          <w:p w14:paraId="395D51CF" w14:textId="4346A0C4" w:rsidR="005303A1" w:rsidRPr="005303A1" w:rsidRDefault="004D5DB4" w:rsidP="002B6D77">
            <w:pPr>
              <w:rPr>
                <w:rFonts w:cs="Arial"/>
                <w:lang w:val="en-US"/>
              </w:rPr>
            </w:pPr>
            <w:r>
              <w:rPr>
                <w:rFonts w:cs="Arial"/>
                <w:noProof/>
                <w:lang w:val="en-US"/>
              </w:rPr>
              <w:pict w14:anchorId="76413E2F">
                <v:shape id="_x0000_i1027" type="#_x0000_t75" alt="" style="width:137.55pt;height:206.55pt;mso-width-percent:0;mso-height-percent:0;mso-width-percent:0;mso-height-percent:0">
                  <v:imagedata r:id="rId11" o:title=""/>
                </v:shape>
              </w:pict>
            </w:r>
          </w:p>
        </w:tc>
        <w:tc>
          <w:tcPr>
            <w:tcW w:w="2835" w:type="dxa"/>
          </w:tcPr>
          <w:p w14:paraId="4C184A8A" w14:textId="77777777" w:rsidR="005303A1" w:rsidRPr="005303A1" w:rsidRDefault="005303A1" w:rsidP="002B6D77">
            <w:pPr>
              <w:rPr>
                <w:rFonts w:cs="Arial"/>
                <w:lang w:val="en-US"/>
              </w:rPr>
            </w:pPr>
          </w:p>
          <w:p w14:paraId="5AF06FE4" w14:textId="64E0D904" w:rsidR="005303A1" w:rsidRPr="001B7EA4" w:rsidRDefault="00F20ECA" w:rsidP="002B6D77">
            <w:pPr>
              <w:rPr>
                <w:rFonts w:cs="Arial"/>
              </w:rPr>
            </w:pPr>
            <w:r>
              <w:rPr>
                <w:rFonts w:eastAsia="Arial" w:cs="Arial"/>
                <w:szCs w:val="22"/>
                <w:lang w:val="fr-FR"/>
              </w:rPr>
              <w:t>RichardBrink_Rigo</w:t>
            </w:r>
            <w:r w:rsidR="00E41991">
              <w:rPr>
                <w:rFonts w:eastAsia="Arial" w:cs="Arial"/>
                <w:szCs w:val="22"/>
                <w:lang w:val="fr-FR"/>
              </w:rPr>
              <w:t>Max</w:t>
            </w:r>
            <w:r>
              <w:rPr>
                <w:rFonts w:eastAsia="Arial" w:cs="Arial"/>
                <w:szCs w:val="22"/>
                <w:lang w:val="fr-FR"/>
              </w:rPr>
              <w:t>_05</w:t>
            </w:r>
          </w:p>
        </w:tc>
        <w:tc>
          <w:tcPr>
            <w:tcW w:w="3828" w:type="dxa"/>
            <w:gridSpan w:val="2"/>
          </w:tcPr>
          <w:p w14:paraId="55015CE9" w14:textId="77777777" w:rsidR="005303A1" w:rsidRPr="001B7EA4" w:rsidRDefault="005303A1" w:rsidP="002B6D77">
            <w:pPr>
              <w:pStyle w:val="Kopfzeile"/>
              <w:tabs>
                <w:tab w:val="clear" w:pos="4536"/>
                <w:tab w:val="clear" w:pos="9072"/>
              </w:tabs>
              <w:rPr>
                <w:rFonts w:cs="Arial"/>
                <w:color w:val="000000"/>
                <w:szCs w:val="22"/>
              </w:rPr>
            </w:pPr>
          </w:p>
          <w:p w14:paraId="2F5A3782" w14:textId="2FC20F4B" w:rsidR="00C25510" w:rsidRPr="00E41991" w:rsidRDefault="00F20ECA" w:rsidP="00C25510">
            <w:pPr>
              <w:pStyle w:val="Kopfzeile"/>
              <w:rPr>
                <w:rFonts w:cs="Arial"/>
                <w:color w:val="000000"/>
                <w:szCs w:val="22"/>
                <w:lang w:val="en-US"/>
              </w:rPr>
            </w:pPr>
            <w:r>
              <w:rPr>
                <w:rFonts w:eastAsia="Arial" w:cs="Arial"/>
                <w:color w:val="000000"/>
                <w:szCs w:val="22"/>
                <w:lang w:val="fr-FR"/>
              </w:rPr>
              <w:t>Cette nouveauté dans la gamme Richard Brink abrite des inserts filtrants intégrés. Grâce à ses rebords, l’insert supérieur retient les saletés grossières, les débris provenant de l’usure des pneus et les microplastiques. La cartouche du bas est capable de filtrer les substances liées à l’eau.</w:t>
            </w:r>
          </w:p>
          <w:p w14:paraId="7871957B" w14:textId="33103BB0" w:rsidR="005303A1" w:rsidRPr="00E41991" w:rsidRDefault="00F20ECA" w:rsidP="002B6D77">
            <w:pPr>
              <w:pStyle w:val="Kopfzeile"/>
              <w:rPr>
                <w:rFonts w:cs="Arial"/>
                <w:color w:val="000000"/>
                <w:szCs w:val="22"/>
                <w:lang w:val="en-US"/>
              </w:rPr>
            </w:pPr>
            <w:r w:rsidRPr="00E41991">
              <w:rPr>
                <w:rFonts w:cs="Arial"/>
                <w:color w:val="000000"/>
                <w:szCs w:val="22"/>
                <w:lang w:val="en-US"/>
              </w:rPr>
              <w:t xml:space="preserve"> </w:t>
            </w:r>
          </w:p>
          <w:p w14:paraId="5F18DCC3" w14:textId="77777777" w:rsidR="00F63E24" w:rsidRPr="00E41991" w:rsidRDefault="00F63E24" w:rsidP="002B6D77">
            <w:pPr>
              <w:pStyle w:val="Kopfzeile"/>
              <w:rPr>
                <w:rFonts w:cs="Arial"/>
                <w:color w:val="000000"/>
                <w:szCs w:val="22"/>
                <w:lang w:val="en-US"/>
              </w:rPr>
            </w:pPr>
          </w:p>
          <w:p w14:paraId="38807822" w14:textId="77777777" w:rsidR="005303A1" w:rsidRPr="00627B7A" w:rsidRDefault="00F20ECA" w:rsidP="002B6D77">
            <w:pPr>
              <w:pStyle w:val="Kopfzeile"/>
              <w:rPr>
                <w:rFonts w:cs="Arial"/>
                <w:color w:val="000000"/>
                <w:szCs w:val="22"/>
                <w:lang w:val="en-US"/>
              </w:rPr>
            </w:pPr>
            <w:r>
              <w:rPr>
                <w:rFonts w:eastAsia="Arial" w:cs="Arial"/>
                <w:color w:val="000000"/>
                <w:szCs w:val="22"/>
                <w:lang w:val="fr-FR"/>
              </w:rPr>
              <w:t xml:space="preserve">Photo : Richard Brink </w:t>
            </w:r>
            <w:proofErr w:type="spellStart"/>
            <w:r>
              <w:rPr>
                <w:rFonts w:eastAsia="Arial" w:cs="Arial"/>
                <w:color w:val="000000"/>
                <w:szCs w:val="22"/>
                <w:lang w:val="fr-FR"/>
              </w:rPr>
              <w:t>GmbH</w:t>
            </w:r>
            <w:proofErr w:type="spellEnd"/>
            <w:r>
              <w:rPr>
                <w:rFonts w:eastAsia="Arial" w:cs="Arial"/>
                <w:color w:val="000000"/>
                <w:szCs w:val="22"/>
                <w:lang w:val="fr-FR"/>
              </w:rPr>
              <w:t xml:space="preserve"> &amp; Co. KG</w:t>
            </w:r>
          </w:p>
          <w:p w14:paraId="338D9249" w14:textId="77777777" w:rsidR="005303A1" w:rsidRPr="00627B7A" w:rsidRDefault="005303A1" w:rsidP="002B6D77">
            <w:pPr>
              <w:pStyle w:val="Kopfzeile"/>
              <w:rPr>
                <w:rFonts w:cs="Arial"/>
                <w:color w:val="000000"/>
                <w:szCs w:val="22"/>
                <w:lang w:val="en-US"/>
              </w:rPr>
            </w:pPr>
          </w:p>
        </w:tc>
      </w:tr>
      <w:tr w:rsidR="00C43CB4" w14:paraId="22D4663B" w14:textId="77777777" w:rsidTr="00C95117">
        <w:trPr>
          <w:trHeight w:val="2821"/>
        </w:trPr>
        <w:tc>
          <w:tcPr>
            <w:tcW w:w="2835" w:type="dxa"/>
          </w:tcPr>
          <w:p w14:paraId="0747EB78" w14:textId="77777777" w:rsidR="005303A1" w:rsidRPr="00627B7A" w:rsidRDefault="005303A1" w:rsidP="002B6D77">
            <w:pPr>
              <w:rPr>
                <w:rFonts w:cs="Arial"/>
                <w:lang w:val="en-US"/>
              </w:rPr>
            </w:pPr>
          </w:p>
          <w:p w14:paraId="6D20FCFC" w14:textId="442F72CD" w:rsidR="005303A1" w:rsidRPr="005303A1" w:rsidRDefault="004D5DB4" w:rsidP="002B6D77">
            <w:pPr>
              <w:rPr>
                <w:rFonts w:cs="Arial"/>
                <w:lang w:val="en-US"/>
              </w:rPr>
            </w:pPr>
            <w:r>
              <w:rPr>
                <w:rFonts w:cs="Arial"/>
                <w:noProof/>
                <w:lang w:val="en-US"/>
              </w:rPr>
              <w:pict w14:anchorId="4749153D">
                <v:shape id="_x0000_i1026" type="#_x0000_t75" alt="" style="width:137.55pt;height:91.7pt;mso-width-percent:0;mso-height-percent:0;mso-width-percent:0;mso-height-percent:0">
                  <v:imagedata r:id="rId12" o:title=""/>
                </v:shape>
              </w:pict>
            </w:r>
          </w:p>
        </w:tc>
        <w:tc>
          <w:tcPr>
            <w:tcW w:w="2835" w:type="dxa"/>
          </w:tcPr>
          <w:p w14:paraId="56A4C24E" w14:textId="77777777" w:rsidR="005303A1" w:rsidRDefault="005303A1" w:rsidP="002B6D77">
            <w:pPr>
              <w:rPr>
                <w:rFonts w:cs="Arial"/>
                <w:lang w:val="en-US"/>
              </w:rPr>
            </w:pPr>
          </w:p>
          <w:p w14:paraId="0EE39417" w14:textId="3014535A" w:rsidR="005303A1" w:rsidRPr="001B7EA4" w:rsidRDefault="00F20ECA" w:rsidP="002B6D77">
            <w:pPr>
              <w:rPr>
                <w:rFonts w:cs="Arial"/>
              </w:rPr>
            </w:pPr>
            <w:r>
              <w:rPr>
                <w:rFonts w:eastAsia="Arial" w:cs="Arial"/>
                <w:szCs w:val="22"/>
                <w:lang w:val="fr-FR"/>
              </w:rPr>
              <w:t>RichardBrink_Rigo</w:t>
            </w:r>
            <w:r w:rsidR="00E41991">
              <w:rPr>
                <w:rFonts w:eastAsia="Arial" w:cs="Arial"/>
                <w:szCs w:val="22"/>
                <w:lang w:val="fr-FR"/>
              </w:rPr>
              <w:t>Max</w:t>
            </w:r>
            <w:r>
              <w:rPr>
                <w:rFonts w:eastAsia="Arial" w:cs="Arial"/>
                <w:szCs w:val="22"/>
                <w:lang w:val="fr-FR"/>
              </w:rPr>
              <w:t>_06</w:t>
            </w:r>
          </w:p>
        </w:tc>
        <w:tc>
          <w:tcPr>
            <w:tcW w:w="3828" w:type="dxa"/>
            <w:gridSpan w:val="2"/>
          </w:tcPr>
          <w:p w14:paraId="4BB4E376" w14:textId="77777777" w:rsidR="005303A1" w:rsidRPr="00E41991" w:rsidRDefault="005303A1" w:rsidP="002B6D77">
            <w:pPr>
              <w:pStyle w:val="Kopfzeile"/>
              <w:tabs>
                <w:tab w:val="clear" w:pos="4536"/>
                <w:tab w:val="clear" w:pos="9072"/>
              </w:tabs>
              <w:rPr>
                <w:rFonts w:cs="Arial"/>
                <w:color w:val="000000"/>
                <w:szCs w:val="22"/>
                <w:lang w:val="en-US"/>
              </w:rPr>
            </w:pPr>
          </w:p>
          <w:p w14:paraId="75870D0A" w14:textId="7C3612F0" w:rsidR="005303A1" w:rsidRPr="00E41991" w:rsidRDefault="00F20ECA" w:rsidP="002B6D77">
            <w:pPr>
              <w:pStyle w:val="Kopfzeile"/>
              <w:rPr>
                <w:rFonts w:cs="Arial"/>
                <w:color w:val="000000"/>
                <w:szCs w:val="22"/>
                <w:lang w:val="en-US"/>
              </w:rPr>
            </w:pPr>
            <w:r>
              <w:rPr>
                <w:rFonts w:eastAsia="Arial" w:cs="Arial"/>
                <w:color w:val="000000"/>
                <w:szCs w:val="22"/>
                <w:lang w:val="fr-FR"/>
              </w:rPr>
              <w:t>Le deuxième filtre, proposé en option, retient efficacement les composants tels que les métaux lourds. Il répond ainsi aux prescriptions souvent en vigueur pour l’espace public.</w:t>
            </w:r>
          </w:p>
          <w:p w14:paraId="5D91798F" w14:textId="77777777" w:rsidR="00F63E24" w:rsidRPr="00E41991" w:rsidRDefault="00F63E24" w:rsidP="002B6D77">
            <w:pPr>
              <w:pStyle w:val="Kopfzeile"/>
              <w:rPr>
                <w:rFonts w:cs="Arial"/>
                <w:color w:val="000000"/>
                <w:szCs w:val="22"/>
                <w:lang w:val="en-US"/>
              </w:rPr>
            </w:pPr>
          </w:p>
          <w:p w14:paraId="590C3D68" w14:textId="77777777" w:rsidR="005303A1" w:rsidRPr="00627B7A" w:rsidRDefault="00F20ECA" w:rsidP="002B6D77">
            <w:pPr>
              <w:pStyle w:val="Kopfzeile"/>
              <w:rPr>
                <w:rFonts w:cs="Arial"/>
                <w:color w:val="000000"/>
                <w:szCs w:val="22"/>
                <w:lang w:val="en-US"/>
              </w:rPr>
            </w:pPr>
            <w:r>
              <w:rPr>
                <w:rFonts w:eastAsia="Arial" w:cs="Arial"/>
                <w:color w:val="000000"/>
                <w:szCs w:val="22"/>
                <w:lang w:val="fr-FR"/>
              </w:rPr>
              <w:t xml:space="preserve">Photo : Richard Brink </w:t>
            </w:r>
            <w:proofErr w:type="spellStart"/>
            <w:r>
              <w:rPr>
                <w:rFonts w:eastAsia="Arial" w:cs="Arial"/>
                <w:color w:val="000000"/>
                <w:szCs w:val="22"/>
                <w:lang w:val="fr-FR"/>
              </w:rPr>
              <w:t>GmbH</w:t>
            </w:r>
            <w:proofErr w:type="spellEnd"/>
            <w:r>
              <w:rPr>
                <w:rFonts w:eastAsia="Arial" w:cs="Arial"/>
                <w:color w:val="000000"/>
                <w:szCs w:val="22"/>
                <w:lang w:val="fr-FR"/>
              </w:rPr>
              <w:t xml:space="preserve"> &amp; Co. KG</w:t>
            </w:r>
          </w:p>
          <w:p w14:paraId="459C9386" w14:textId="77777777" w:rsidR="005303A1" w:rsidRPr="00627B7A" w:rsidRDefault="005303A1" w:rsidP="002B6D77">
            <w:pPr>
              <w:pStyle w:val="Kopfzeile"/>
              <w:rPr>
                <w:rFonts w:cs="Arial"/>
                <w:color w:val="000000"/>
                <w:szCs w:val="22"/>
                <w:lang w:val="en-US"/>
              </w:rPr>
            </w:pPr>
          </w:p>
        </w:tc>
      </w:tr>
      <w:tr w:rsidR="00C43CB4" w14:paraId="5B782847" w14:textId="77777777" w:rsidTr="00C95117">
        <w:trPr>
          <w:trHeight w:val="2821"/>
        </w:trPr>
        <w:tc>
          <w:tcPr>
            <w:tcW w:w="2835" w:type="dxa"/>
          </w:tcPr>
          <w:p w14:paraId="0F456D79" w14:textId="77777777" w:rsidR="005303A1" w:rsidRPr="00627B7A" w:rsidRDefault="005303A1" w:rsidP="002B6D77">
            <w:pPr>
              <w:rPr>
                <w:rFonts w:cs="Arial"/>
                <w:lang w:val="en-US"/>
              </w:rPr>
            </w:pPr>
          </w:p>
          <w:p w14:paraId="758586EE" w14:textId="7CB9D2C8" w:rsidR="005303A1" w:rsidRPr="005303A1" w:rsidRDefault="004D5DB4" w:rsidP="002B6D77">
            <w:pPr>
              <w:rPr>
                <w:rFonts w:cs="Arial"/>
                <w:lang w:val="en-US"/>
              </w:rPr>
            </w:pPr>
            <w:r>
              <w:rPr>
                <w:rFonts w:cs="Arial"/>
                <w:noProof/>
                <w:lang w:val="en-US"/>
              </w:rPr>
              <w:pict w14:anchorId="44C1AB70">
                <v:shape id="_x0000_i1025" type="#_x0000_t75" alt="" style="width:137.55pt;height:91.7pt;mso-width-percent:0;mso-height-percent:0;mso-width-percent:0;mso-height-percent:0">
                  <v:imagedata r:id="rId13" o:title=""/>
                </v:shape>
              </w:pict>
            </w:r>
          </w:p>
        </w:tc>
        <w:tc>
          <w:tcPr>
            <w:tcW w:w="2835" w:type="dxa"/>
          </w:tcPr>
          <w:p w14:paraId="1E965FB5" w14:textId="77777777" w:rsidR="005303A1" w:rsidRPr="005303A1" w:rsidRDefault="005303A1" w:rsidP="002B6D77">
            <w:pPr>
              <w:rPr>
                <w:rFonts w:cs="Arial"/>
                <w:lang w:val="en-US"/>
              </w:rPr>
            </w:pPr>
          </w:p>
          <w:p w14:paraId="09E2775A" w14:textId="77B01F69" w:rsidR="005303A1" w:rsidRPr="001B7EA4" w:rsidRDefault="00F20ECA" w:rsidP="002B6D77">
            <w:pPr>
              <w:rPr>
                <w:rFonts w:cs="Arial"/>
              </w:rPr>
            </w:pPr>
            <w:r>
              <w:rPr>
                <w:rFonts w:eastAsia="Arial" w:cs="Arial"/>
                <w:szCs w:val="22"/>
                <w:lang w:val="fr-FR"/>
              </w:rPr>
              <w:t>RichardBrink_Rigo</w:t>
            </w:r>
            <w:r w:rsidR="00E41991">
              <w:rPr>
                <w:rFonts w:eastAsia="Arial" w:cs="Arial"/>
                <w:szCs w:val="22"/>
                <w:lang w:val="fr-FR"/>
              </w:rPr>
              <w:t>Max</w:t>
            </w:r>
            <w:r>
              <w:rPr>
                <w:rFonts w:eastAsia="Arial" w:cs="Arial"/>
                <w:szCs w:val="22"/>
                <w:lang w:val="fr-FR"/>
              </w:rPr>
              <w:t>_07</w:t>
            </w:r>
          </w:p>
        </w:tc>
        <w:tc>
          <w:tcPr>
            <w:tcW w:w="3828" w:type="dxa"/>
            <w:gridSpan w:val="2"/>
          </w:tcPr>
          <w:p w14:paraId="50096DF1" w14:textId="77777777" w:rsidR="005303A1" w:rsidRPr="00E41991" w:rsidRDefault="005303A1" w:rsidP="002B6D77">
            <w:pPr>
              <w:pStyle w:val="Kopfzeile"/>
              <w:tabs>
                <w:tab w:val="clear" w:pos="4536"/>
                <w:tab w:val="clear" w:pos="9072"/>
              </w:tabs>
              <w:rPr>
                <w:rFonts w:cs="Arial"/>
                <w:color w:val="000000"/>
                <w:szCs w:val="22"/>
                <w:lang w:val="en-US"/>
              </w:rPr>
            </w:pPr>
          </w:p>
          <w:p w14:paraId="635A7C60" w14:textId="6D1BDED9" w:rsidR="005303A1" w:rsidRPr="00E41991" w:rsidRDefault="00F20ECA" w:rsidP="002B6D77">
            <w:pPr>
              <w:pStyle w:val="Kopfzeile"/>
              <w:rPr>
                <w:rFonts w:cs="Arial"/>
                <w:color w:val="000000"/>
                <w:szCs w:val="22"/>
                <w:lang w:val="en-US"/>
              </w:rPr>
            </w:pPr>
            <w:r>
              <w:rPr>
                <w:rFonts w:eastAsia="Arial" w:cs="Arial"/>
                <w:color w:val="000000"/>
                <w:szCs w:val="22"/>
                <w:lang w:val="fr-FR"/>
              </w:rPr>
              <w:t>Richard Brink a profité du salon IFAT 2022 de Munich pour présenter son innovation. Les simulations pratiques ont permis de mettre en évidence le fonctionnement de ce nouveau caniveau.</w:t>
            </w:r>
          </w:p>
          <w:p w14:paraId="331EF204" w14:textId="77777777" w:rsidR="00F63E24" w:rsidRPr="00E41991" w:rsidRDefault="00F63E24" w:rsidP="002B6D77">
            <w:pPr>
              <w:pStyle w:val="Kopfzeile"/>
              <w:rPr>
                <w:rFonts w:cs="Arial"/>
                <w:color w:val="000000"/>
                <w:szCs w:val="22"/>
                <w:lang w:val="en-US"/>
              </w:rPr>
            </w:pPr>
          </w:p>
          <w:p w14:paraId="21624AF7" w14:textId="77777777" w:rsidR="005303A1" w:rsidRPr="00627B7A" w:rsidRDefault="00F20ECA" w:rsidP="002B6D77">
            <w:pPr>
              <w:pStyle w:val="Kopfzeile"/>
              <w:rPr>
                <w:rFonts w:cs="Arial"/>
                <w:color w:val="000000"/>
                <w:szCs w:val="22"/>
                <w:lang w:val="en-US"/>
              </w:rPr>
            </w:pPr>
            <w:r>
              <w:rPr>
                <w:rFonts w:eastAsia="Arial" w:cs="Arial"/>
                <w:color w:val="000000"/>
                <w:szCs w:val="22"/>
                <w:lang w:val="fr-FR"/>
              </w:rPr>
              <w:t xml:space="preserve">Photo : Richard Brink </w:t>
            </w:r>
            <w:proofErr w:type="spellStart"/>
            <w:r>
              <w:rPr>
                <w:rFonts w:eastAsia="Arial" w:cs="Arial"/>
                <w:color w:val="000000"/>
                <w:szCs w:val="22"/>
                <w:lang w:val="fr-FR"/>
              </w:rPr>
              <w:t>GmbH</w:t>
            </w:r>
            <w:proofErr w:type="spellEnd"/>
            <w:r>
              <w:rPr>
                <w:rFonts w:eastAsia="Arial" w:cs="Arial"/>
                <w:color w:val="000000"/>
                <w:szCs w:val="22"/>
                <w:lang w:val="fr-FR"/>
              </w:rPr>
              <w:t xml:space="preserve"> &amp; Co. KG</w:t>
            </w:r>
          </w:p>
          <w:p w14:paraId="52E2A246" w14:textId="77777777" w:rsidR="005303A1" w:rsidRPr="00627B7A" w:rsidRDefault="005303A1" w:rsidP="002B6D77">
            <w:pPr>
              <w:pStyle w:val="Kopfzeile"/>
              <w:rPr>
                <w:rFonts w:cs="Arial"/>
                <w:color w:val="000000"/>
                <w:szCs w:val="22"/>
                <w:lang w:val="en-US"/>
              </w:rPr>
            </w:pPr>
          </w:p>
        </w:tc>
      </w:tr>
    </w:tbl>
    <w:p w14:paraId="23DFE323" w14:textId="77777777" w:rsidR="0097530E" w:rsidRPr="004373D2" w:rsidRDefault="0097530E">
      <w:pPr>
        <w:rPr>
          <w:lang w:val="en-US"/>
        </w:rPr>
      </w:pPr>
    </w:p>
    <w:sectPr w:rsidR="0097530E" w:rsidRPr="004373D2" w:rsidSect="002D7257">
      <w:headerReference w:type="even" r:id="rId14"/>
      <w:headerReference w:type="default" r:id="rId15"/>
      <w:footerReference w:type="even" r:id="rId16"/>
      <w:footerReference w:type="default" r:id="rId17"/>
      <w:headerReference w:type="first" r:id="rId18"/>
      <w:footerReference w:type="first" r:id="rId19"/>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D22C" w14:textId="77777777" w:rsidR="004D5DB4" w:rsidRDefault="004D5DB4">
      <w:r>
        <w:separator/>
      </w:r>
    </w:p>
  </w:endnote>
  <w:endnote w:type="continuationSeparator" w:id="0">
    <w:p w14:paraId="4B2F446D" w14:textId="77777777" w:rsidR="004D5DB4" w:rsidRDefault="004D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E7B2" w14:textId="77777777" w:rsidR="00F20ECA" w:rsidRDefault="00F20E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801B" w14:textId="77777777" w:rsidR="001A0265" w:rsidRDefault="00F20ECA">
    <w:pPr>
      <w:pStyle w:val="Fuzeile"/>
      <w:jc w:val="center"/>
    </w:pPr>
    <w:r>
      <w:fldChar w:fldCharType="begin"/>
    </w:r>
    <w:r>
      <w:instrText xml:space="preserve"> PAGE   \* MERGEFORMAT </w:instrText>
    </w:r>
    <w:r>
      <w:fldChar w:fldCharType="separate"/>
    </w:r>
    <w:r w:rsidR="006A10B5">
      <w:rPr>
        <w:noProof/>
      </w:rPr>
      <w:t>2</w:t>
    </w:r>
    <w:r>
      <w:fldChar w:fldCharType="end"/>
    </w:r>
  </w:p>
  <w:p w14:paraId="313D4175" w14:textId="77777777" w:rsidR="001A0265" w:rsidRDefault="001A02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F711" w14:textId="77777777" w:rsidR="00F20ECA" w:rsidRDefault="00F20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0B02" w14:textId="77777777" w:rsidR="004D5DB4" w:rsidRDefault="004D5DB4">
      <w:r>
        <w:separator/>
      </w:r>
    </w:p>
  </w:footnote>
  <w:footnote w:type="continuationSeparator" w:id="0">
    <w:p w14:paraId="5C586793" w14:textId="77777777" w:rsidR="004D5DB4" w:rsidRDefault="004D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1E9B" w14:textId="77777777" w:rsidR="00F20ECA" w:rsidRDefault="00F20E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BA68" w14:textId="77777777" w:rsidR="001A0265" w:rsidRDefault="004D5DB4">
    <w:pPr>
      <w:pStyle w:val="Kopfzeile"/>
      <w:rPr>
        <w:rFonts w:ascii="Frutiger 45 Light" w:hAnsi="Frutiger 45 Light"/>
        <w:sz w:val="52"/>
      </w:rPr>
    </w:pPr>
    <w:r>
      <w:rPr>
        <w:rFonts w:ascii="Frutiger 45 Light" w:hAnsi="Frutiger 45 Light"/>
        <w:noProof/>
        <w:sz w:val="52"/>
      </w:rPr>
      <w:pict w14:anchorId="4FBEBAE0">
        <v:shapetype id="_x0000_t202" coordsize="21600,21600" o:spt="202" path="m,l,21600r21600,l21600,xe">
          <v:stroke joinstyle="miter"/>
          <v:path gradientshapeok="t" o:connecttype="rect"/>
        </v:shapetype>
        <v:shape id="_x0000_s1026" type="#_x0000_t202" alt="" style="position:absolute;margin-left:392.25pt;margin-top:12.95pt;width:120.2pt;height:63.65pt;z-index:2;mso-wrap-style:none;mso-wrap-edited:f;mso-width-percent:0;mso-height-percent:0;mso-width-percent:0;mso-height-percent:0;mso-width-relative:margin;mso-height-relative:margin;v-text-anchor:top" stroked="f">
          <v:textbox style="mso-fit-shape-to-text:t">
            <w:txbxContent>
              <w:p w14:paraId="2DBCBBE0" w14:textId="77777777" w:rsidR="001A0265" w:rsidRDefault="004D5DB4" w:rsidP="00816A23">
                <w:r>
                  <w:rPr>
                    <w:noProof/>
                  </w:rPr>
                  <w:pict w14:anchorId="3F844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Richard Brink GmbH und Co" style="width:105.75pt;height:56.45pt;mso-width-percent:0;mso-height-percent:0;mso-width-percent:0;mso-height-percent:0">
                      <v:imagedata r:id="rId1" o:title="Logo Richard Brink GmbH und Co"/>
                    </v:shape>
                  </w:pict>
                </w:r>
              </w:p>
            </w:txbxContent>
          </v:textbox>
        </v:shape>
      </w:pict>
    </w:r>
  </w:p>
  <w:p w14:paraId="21D71B66" w14:textId="77777777" w:rsidR="001A0265" w:rsidRDefault="004D5DB4">
    <w:pPr>
      <w:pStyle w:val="Kopfzeile"/>
      <w:rPr>
        <w:color w:val="808080"/>
        <w:sz w:val="52"/>
      </w:rPr>
    </w:pPr>
    <w:r>
      <w:rPr>
        <w:rFonts w:ascii="Frutiger 45 Light" w:hAnsi="Frutiger 45 Light"/>
        <w:noProof/>
        <w:sz w:val="20"/>
      </w:rPr>
      <w:pict w14:anchorId="4D7FB846">
        <v:shape id="_x0000_s1025" type="#_x0000_t202" alt="" style="position:absolute;margin-left:0;margin-top:18.45pt;width:225pt;height:36pt;z-index:1;mso-wrap-style:square;mso-wrap-edited:f;mso-width-percent:0;mso-height-percent:0;mso-width-percent:0;mso-height-percent:0;v-text-anchor:top" stroked="f">
          <v:textbox inset="0,0,0,0">
            <w:txbxContent>
              <w:p w14:paraId="20C47C2B" w14:textId="77777777" w:rsidR="001A0265" w:rsidRPr="00100628" w:rsidRDefault="00F20ECA">
                <w:pPr>
                  <w:pStyle w:val="berschrift1"/>
                  <w:rPr>
                    <w:rFonts w:ascii="Arial" w:hAnsi="Arial" w:cs="Arial"/>
                  </w:rPr>
                </w:pPr>
                <w:r>
                  <w:rPr>
                    <w:rFonts w:ascii="Arial" w:eastAsia="Arial" w:hAnsi="Arial" w:cs="Arial"/>
                    <w:szCs w:val="52"/>
                    <w:lang w:val="fr-FR"/>
                  </w:rPr>
                  <w:t>Légende de photos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B620" w14:textId="77777777" w:rsidR="00F20ECA" w:rsidRDefault="00F20EC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61D1"/>
    <w:rsid w:val="00034BD5"/>
    <w:rsid w:val="000371F6"/>
    <w:rsid w:val="00037FDA"/>
    <w:rsid w:val="000406A7"/>
    <w:rsid w:val="000438FB"/>
    <w:rsid w:val="00056EB9"/>
    <w:rsid w:val="00061544"/>
    <w:rsid w:val="0006699E"/>
    <w:rsid w:val="00070F69"/>
    <w:rsid w:val="00072FB0"/>
    <w:rsid w:val="000813F5"/>
    <w:rsid w:val="0008680C"/>
    <w:rsid w:val="00094E56"/>
    <w:rsid w:val="000A4E9A"/>
    <w:rsid w:val="000B1F2D"/>
    <w:rsid w:val="000B77AB"/>
    <w:rsid w:val="000C4AA2"/>
    <w:rsid w:val="000C6AE7"/>
    <w:rsid w:val="000E3702"/>
    <w:rsid w:val="000E6C85"/>
    <w:rsid w:val="000F465C"/>
    <w:rsid w:val="000F499B"/>
    <w:rsid w:val="00100628"/>
    <w:rsid w:val="001170DD"/>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204CCA"/>
    <w:rsid w:val="0022438D"/>
    <w:rsid w:val="00234523"/>
    <w:rsid w:val="002504D2"/>
    <w:rsid w:val="002540D9"/>
    <w:rsid w:val="00262D19"/>
    <w:rsid w:val="002631B2"/>
    <w:rsid w:val="00265D67"/>
    <w:rsid w:val="0026600E"/>
    <w:rsid w:val="00270DD7"/>
    <w:rsid w:val="0028770F"/>
    <w:rsid w:val="002A1648"/>
    <w:rsid w:val="002A4B20"/>
    <w:rsid w:val="002A719F"/>
    <w:rsid w:val="002B23DC"/>
    <w:rsid w:val="002B3076"/>
    <w:rsid w:val="002B367D"/>
    <w:rsid w:val="002B3FEB"/>
    <w:rsid w:val="002B6019"/>
    <w:rsid w:val="002B6D77"/>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4D1A"/>
    <w:rsid w:val="00331090"/>
    <w:rsid w:val="003314C3"/>
    <w:rsid w:val="0034534B"/>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47488"/>
    <w:rsid w:val="004500EC"/>
    <w:rsid w:val="00461153"/>
    <w:rsid w:val="00462EAF"/>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D5DB4"/>
    <w:rsid w:val="004F0DA4"/>
    <w:rsid w:val="004F0FD5"/>
    <w:rsid w:val="004F5240"/>
    <w:rsid w:val="004F778D"/>
    <w:rsid w:val="00507BF3"/>
    <w:rsid w:val="00517066"/>
    <w:rsid w:val="005174F9"/>
    <w:rsid w:val="00520F39"/>
    <w:rsid w:val="00530133"/>
    <w:rsid w:val="00530280"/>
    <w:rsid w:val="005303A1"/>
    <w:rsid w:val="00537EBA"/>
    <w:rsid w:val="00545B2F"/>
    <w:rsid w:val="00554748"/>
    <w:rsid w:val="00557CB0"/>
    <w:rsid w:val="00562364"/>
    <w:rsid w:val="00564CB1"/>
    <w:rsid w:val="00567DC4"/>
    <w:rsid w:val="00567E84"/>
    <w:rsid w:val="00570700"/>
    <w:rsid w:val="0057369D"/>
    <w:rsid w:val="005744DF"/>
    <w:rsid w:val="0059433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261"/>
    <w:rsid w:val="00680AB0"/>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3314"/>
    <w:rsid w:val="008065B5"/>
    <w:rsid w:val="00812EE7"/>
    <w:rsid w:val="00815E16"/>
    <w:rsid w:val="00816A23"/>
    <w:rsid w:val="008245D3"/>
    <w:rsid w:val="00827A00"/>
    <w:rsid w:val="008300F7"/>
    <w:rsid w:val="008379B6"/>
    <w:rsid w:val="008402AC"/>
    <w:rsid w:val="00846DC0"/>
    <w:rsid w:val="0085333C"/>
    <w:rsid w:val="00861C67"/>
    <w:rsid w:val="00880D1A"/>
    <w:rsid w:val="008833F0"/>
    <w:rsid w:val="00885427"/>
    <w:rsid w:val="00886B10"/>
    <w:rsid w:val="0089704A"/>
    <w:rsid w:val="008A396E"/>
    <w:rsid w:val="008B0FEF"/>
    <w:rsid w:val="008B490B"/>
    <w:rsid w:val="008C17FD"/>
    <w:rsid w:val="008C56B8"/>
    <w:rsid w:val="008D0D5D"/>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7674F"/>
    <w:rsid w:val="009771A3"/>
    <w:rsid w:val="00980ADB"/>
    <w:rsid w:val="00982C77"/>
    <w:rsid w:val="00983DA1"/>
    <w:rsid w:val="00983E97"/>
    <w:rsid w:val="009A6CFE"/>
    <w:rsid w:val="009B0FA3"/>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52C9"/>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D4632"/>
    <w:rsid w:val="00AE2DF5"/>
    <w:rsid w:val="00AF2471"/>
    <w:rsid w:val="00AF458B"/>
    <w:rsid w:val="00AF5F51"/>
    <w:rsid w:val="00AF7AF7"/>
    <w:rsid w:val="00B11006"/>
    <w:rsid w:val="00B15515"/>
    <w:rsid w:val="00B41F50"/>
    <w:rsid w:val="00B44B6B"/>
    <w:rsid w:val="00B47E22"/>
    <w:rsid w:val="00B53091"/>
    <w:rsid w:val="00B53B54"/>
    <w:rsid w:val="00B64C39"/>
    <w:rsid w:val="00B6649D"/>
    <w:rsid w:val="00B66E18"/>
    <w:rsid w:val="00B75AC5"/>
    <w:rsid w:val="00B80D9D"/>
    <w:rsid w:val="00B91BB7"/>
    <w:rsid w:val="00BA0A7C"/>
    <w:rsid w:val="00BA1406"/>
    <w:rsid w:val="00BA4A39"/>
    <w:rsid w:val="00BB18DB"/>
    <w:rsid w:val="00BB2284"/>
    <w:rsid w:val="00BD3E5C"/>
    <w:rsid w:val="00BF443C"/>
    <w:rsid w:val="00C1163D"/>
    <w:rsid w:val="00C161F8"/>
    <w:rsid w:val="00C17184"/>
    <w:rsid w:val="00C174A0"/>
    <w:rsid w:val="00C2030E"/>
    <w:rsid w:val="00C25510"/>
    <w:rsid w:val="00C31339"/>
    <w:rsid w:val="00C3181B"/>
    <w:rsid w:val="00C40050"/>
    <w:rsid w:val="00C408EC"/>
    <w:rsid w:val="00C43CB4"/>
    <w:rsid w:val="00C542D4"/>
    <w:rsid w:val="00C66532"/>
    <w:rsid w:val="00C67EB7"/>
    <w:rsid w:val="00C71B44"/>
    <w:rsid w:val="00C739B1"/>
    <w:rsid w:val="00C7525F"/>
    <w:rsid w:val="00C812C6"/>
    <w:rsid w:val="00C95117"/>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201C7"/>
    <w:rsid w:val="00E2082A"/>
    <w:rsid w:val="00E23060"/>
    <w:rsid w:val="00E25270"/>
    <w:rsid w:val="00E3702F"/>
    <w:rsid w:val="00E41991"/>
    <w:rsid w:val="00E465CF"/>
    <w:rsid w:val="00E523B0"/>
    <w:rsid w:val="00E535C4"/>
    <w:rsid w:val="00E5510F"/>
    <w:rsid w:val="00E642FA"/>
    <w:rsid w:val="00E7049E"/>
    <w:rsid w:val="00E72789"/>
    <w:rsid w:val="00E838CB"/>
    <w:rsid w:val="00E87DC1"/>
    <w:rsid w:val="00E94EFE"/>
    <w:rsid w:val="00E974C6"/>
    <w:rsid w:val="00EA53D6"/>
    <w:rsid w:val="00EB101F"/>
    <w:rsid w:val="00EB16BC"/>
    <w:rsid w:val="00EC16B9"/>
    <w:rsid w:val="00EC5BD6"/>
    <w:rsid w:val="00EC66B0"/>
    <w:rsid w:val="00ED6107"/>
    <w:rsid w:val="00ED6B8D"/>
    <w:rsid w:val="00EE53F5"/>
    <w:rsid w:val="00F01040"/>
    <w:rsid w:val="00F0164E"/>
    <w:rsid w:val="00F02573"/>
    <w:rsid w:val="00F03D9B"/>
    <w:rsid w:val="00F13FC5"/>
    <w:rsid w:val="00F20ECA"/>
    <w:rsid w:val="00F22A23"/>
    <w:rsid w:val="00F36735"/>
    <w:rsid w:val="00F3723B"/>
    <w:rsid w:val="00F378DC"/>
    <w:rsid w:val="00F46F07"/>
    <w:rsid w:val="00F55EBA"/>
    <w:rsid w:val="00F63E24"/>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4A19"/>
  <w15:chartTrackingRefBased/>
  <w15:docId w15:val="{249C0580-73E2-4477-B55A-14069628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Microsoft Office User</cp:lastModifiedBy>
  <cp:revision>10</cp:revision>
  <cp:lastPrinted>2020-02-06T07:50:00Z</cp:lastPrinted>
  <dcterms:created xsi:type="dcterms:W3CDTF">2022-06-10T10:34:00Z</dcterms:created>
  <dcterms:modified xsi:type="dcterms:W3CDTF">2023-05-22T05:56:00Z</dcterms:modified>
</cp:coreProperties>
</file>