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4AE51FA" w:rsidR="009E76AC" w:rsidRPr="007276FB" w:rsidRDefault="00C3258E" w:rsidP="009E76AC">
      <w:pPr>
        <w:rPr>
          <w:rFonts w:cs="Arial"/>
          <w:b/>
          <w:sz w:val="28"/>
          <w:szCs w:val="28"/>
          <w:lang w:val="nl-NL"/>
        </w:rPr>
      </w:pPr>
      <w:r>
        <w:rPr>
          <w:rFonts w:cs="Arial"/>
          <w:b/>
          <w:bCs/>
          <w:sz w:val="28"/>
          <w:szCs w:val="28"/>
          <w:lang w:val="nl-NL"/>
        </w:rPr>
        <w:t>Première in het midden van de beurscomeback</w:t>
      </w:r>
    </w:p>
    <w:p w14:paraId="0C7DEA83" w14:textId="45C10525" w:rsidR="000F6C3F" w:rsidRPr="007276FB" w:rsidRDefault="00A82E21" w:rsidP="009E76AC">
      <w:pPr>
        <w:rPr>
          <w:rFonts w:cs="Arial"/>
          <w:b/>
          <w:sz w:val="28"/>
          <w:szCs w:val="28"/>
          <w:lang w:val="nl-NL"/>
        </w:rPr>
      </w:pPr>
      <w:r>
        <w:rPr>
          <w:rFonts w:cs="Arial"/>
          <w:b/>
          <w:bCs/>
          <w:sz w:val="28"/>
          <w:szCs w:val="28"/>
          <w:lang w:val="nl-NL"/>
        </w:rPr>
        <w:t>Richard Brink presenteerde voor het eerst zijn badkamer- en keukensystemen op de SHK Essen</w:t>
      </w:r>
    </w:p>
    <w:p w14:paraId="520FA011" w14:textId="77777777" w:rsidR="00F22740" w:rsidRPr="007276FB" w:rsidRDefault="00F22740" w:rsidP="009E76AC">
      <w:pPr>
        <w:rPr>
          <w:rFonts w:cs="Arial"/>
          <w:b/>
          <w:sz w:val="28"/>
          <w:szCs w:val="28"/>
          <w:lang w:val="nl-NL"/>
        </w:rPr>
      </w:pPr>
    </w:p>
    <w:p w14:paraId="654563BE" w14:textId="2EA3CD3E" w:rsidR="000C2C6B" w:rsidRPr="007276FB" w:rsidRDefault="00050918" w:rsidP="009E76AC">
      <w:pPr>
        <w:spacing w:line="360" w:lineRule="auto"/>
        <w:rPr>
          <w:rFonts w:cs="Arial"/>
          <w:b/>
          <w:sz w:val="24"/>
          <w:szCs w:val="24"/>
          <w:lang w:val="nl-NL"/>
        </w:rPr>
      </w:pPr>
      <w:r>
        <w:rPr>
          <w:rFonts w:cs="Arial"/>
          <w:b/>
          <w:bCs/>
          <w:sz w:val="24"/>
          <w:szCs w:val="24"/>
          <w:lang w:val="nl-NL"/>
        </w:rPr>
        <w:t xml:space="preserve">Essen, 13-09-2022. Het lange wachten werd beloond: </w:t>
      </w:r>
      <w:r w:rsidR="007276FB">
        <w:rPr>
          <w:rFonts w:cs="Arial"/>
          <w:b/>
          <w:bCs/>
          <w:sz w:val="24"/>
          <w:szCs w:val="24"/>
          <w:lang w:val="nl-NL"/>
        </w:rPr>
        <w:t>o</w:t>
      </w:r>
      <w:r>
        <w:rPr>
          <w:rFonts w:cs="Arial"/>
          <w:b/>
          <w:bCs/>
          <w:sz w:val="24"/>
          <w:szCs w:val="24"/>
          <w:lang w:val="nl-NL"/>
        </w:rPr>
        <w:t xml:space="preserve">p 6 september startte de langverwachte voortzetting van de SHK Essen. Dit is een van de belangrijkste vakbeurzen voor sanitair, verwarming, airconditioning en digitaal gebouwmanagement. Talrijke exposanten waren met een beursstand aanwezig. Voor het eerst was ook de firma Richard Brink </w:t>
      </w:r>
      <w:r w:rsidR="00E4588C">
        <w:rPr>
          <w:rFonts w:cs="Arial"/>
          <w:b/>
          <w:bCs/>
          <w:sz w:val="24"/>
          <w:szCs w:val="24"/>
          <w:lang w:val="nl-NL"/>
        </w:rPr>
        <w:t>vertegenwoordigd</w:t>
      </w:r>
      <w:r>
        <w:rPr>
          <w:rFonts w:cs="Arial"/>
          <w:b/>
          <w:bCs/>
          <w:sz w:val="24"/>
          <w:szCs w:val="24"/>
          <w:lang w:val="nl-NL"/>
        </w:rPr>
        <w:t>. De metaalwarenfabrikant maakte van de gelegenheid gebruik om zijn badkamer- en keukensystemen aan het vakpubliek te presenteren.</w:t>
      </w:r>
    </w:p>
    <w:p w14:paraId="3E1313A1" w14:textId="61E48CE7" w:rsidR="00F847B1" w:rsidRPr="007276FB" w:rsidRDefault="003A46A8" w:rsidP="00F847B1">
      <w:pPr>
        <w:spacing w:line="360" w:lineRule="auto"/>
        <w:rPr>
          <w:rFonts w:cs="Arial"/>
          <w:bCs/>
          <w:sz w:val="24"/>
          <w:szCs w:val="24"/>
          <w:lang w:val="nl-NL"/>
        </w:rPr>
      </w:pPr>
      <w:r>
        <w:rPr>
          <w:rFonts w:cs="Arial"/>
          <w:sz w:val="24"/>
          <w:szCs w:val="24"/>
          <w:lang w:val="nl-NL"/>
        </w:rPr>
        <w:t xml:space="preserve">Met het oplichten van de rood-witte bedrijfskleuren van in hal 5 op stand 5E31 maakte Richard Brink GmbH &amp; Co. KG op dinsdagochtend zijn debuut bij de SHK Essen. En terecht, want met zijn badkamer- en keukensystemen levert de metaalwarenfabrikant passende systemen voor veelzijdige projecten op het gebied van sanitair. De presentatie omvatte industriële en keukengoten voor het opnemen van grote hoeveelheden water, discrete binnenafwateringsgoten en een compleet innovatief systeem voor doucheruimtes. </w:t>
      </w:r>
    </w:p>
    <w:p w14:paraId="076E8E8E" w14:textId="617DA569" w:rsidR="00F847B1" w:rsidRPr="007276FB" w:rsidRDefault="00304E76" w:rsidP="00F847B1">
      <w:pPr>
        <w:spacing w:line="360" w:lineRule="auto"/>
        <w:rPr>
          <w:rFonts w:cs="Arial"/>
          <w:b/>
          <w:sz w:val="24"/>
          <w:szCs w:val="24"/>
          <w:lang w:val="nl-NL"/>
        </w:rPr>
      </w:pPr>
      <w:r>
        <w:rPr>
          <w:rFonts w:cs="Arial"/>
          <w:b/>
          <w:bCs/>
          <w:sz w:val="24"/>
          <w:szCs w:val="24"/>
          <w:lang w:val="nl-NL"/>
        </w:rPr>
        <w:t>Veelzijdig assortiment</w:t>
      </w:r>
    </w:p>
    <w:p w14:paraId="13EEE6DF" w14:textId="0234610D" w:rsidR="00F847B1" w:rsidRPr="007276FB" w:rsidRDefault="00F847B1" w:rsidP="00F847B1">
      <w:pPr>
        <w:spacing w:line="360" w:lineRule="auto"/>
        <w:rPr>
          <w:rFonts w:cs="Arial"/>
          <w:bCs/>
          <w:color w:val="000000" w:themeColor="text1"/>
          <w:sz w:val="24"/>
          <w:szCs w:val="24"/>
          <w:lang w:val="nl-NL"/>
        </w:rPr>
      </w:pPr>
      <w:r>
        <w:rPr>
          <w:rFonts w:cs="Arial"/>
          <w:sz w:val="24"/>
          <w:szCs w:val="24"/>
          <w:lang w:val="nl-NL"/>
        </w:rPr>
        <w:t xml:space="preserve">Een van de hoogtepunten op de beursstand was de sleufgoot Lamina Indoor. Dit </w:t>
      </w:r>
      <w:r>
        <w:rPr>
          <w:rFonts w:cs="Arial"/>
          <w:color w:val="000000" w:themeColor="text1"/>
          <w:sz w:val="24"/>
          <w:szCs w:val="24"/>
          <w:lang w:val="nl-NL"/>
        </w:rPr>
        <w:t>is een aantrekkelijke, discrete uitvoering van de afwateringssystemen van Richard Brink voor het interieur en wordt overal gebruikt waar grotere hoeveelheden water optreden. Dit is bijvoorbeeld het geval in gemeenschappelijke douches met een continue hoge belasting of in grootkeukens voor de sporadische afvoer van afvalwater.</w:t>
      </w:r>
    </w:p>
    <w:p w14:paraId="2FDE4A65" w14:textId="05F8A854" w:rsidR="003E4F07" w:rsidRPr="007276FB" w:rsidRDefault="003E4F07" w:rsidP="003E4F07">
      <w:pPr>
        <w:spacing w:line="360" w:lineRule="auto"/>
        <w:rPr>
          <w:rFonts w:cs="Arial"/>
          <w:bCs/>
          <w:color w:val="000000" w:themeColor="text1"/>
          <w:sz w:val="24"/>
          <w:szCs w:val="24"/>
          <w:lang w:val="nl-NL"/>
        </w:rPr>
      </w:pPr>
      <w:r>
        <w:rPr>
          <w:rFonts w:cs="Arial"/>
          <w:color w:val="000000" w:themeColor="text1"/>
          <w:sz w:val="24"/>
          <w:szCs w:val="24"/>
          <w:lang w:val="nl-NL"/>
        </w:rPr>
        <w:lastRenderedPageBreak/>
        <w:t>Een maat groter is de industrie-, douche- en keukengoot Collecta, een volledig van roestvrij staal vervaardigde afwateringsgoot, die zelfs zuurhoudende vloeistoffen probleemloos kan weerstaan. Deze goot is bestand tegen de hoge eisen van zijn toepassingsgebieden, zoals grootkeukens of de industrie. De bijpassende vloerafvoeren Collectus, naar keuze met verticale of horizontale aansluitstukken, maken het aanbod compleet.</w:t>
      </w:r>
    </w:p>
    <w:p w14:paraId="5767D097" w14:textId="6834AEDC" w:rsidR="00B4146B" w:rsidRPr="007276FB" w:rsidRDefault="005D38A6" w:rsidP="00B4146B">
      <w:pPr>
        <w:spacing w:line="360" w:lineRule="auto"/>
        <w:rPr>
          <w:rFonts w:cs="Arial"/>
          <w:bCs/>
          <w:color w:val="000000" w:themeColor="text1"/>
          <w:sz w:val="24"/>
          <w:szCs w:val="24"/>
          <w:lang w:val="nl-NL"/>
        </w:rPr>
      </w:pPr>
      <w:r>
        <w:rPr>
          <w:rFonts w:cs="Arial"/>
          <w:color w:val="000000" w:themeColor="text1"/>
          <w:sz w:val="24"/>
          <w:szCs w:val="24"/>
          <w:lang w:val="nl-NL"/>
        </w:rPr>
        <w:t>Vooral de douchebak Atrium trok veel aandacht. Met het complete rolstoelvriendelijke systeem krijgen klanten alles in één component: XPS-hellingswiggen, afdichtings- en geluidswerende banden, douchebak, geluidswerende mat, sifon en vaste HT-buis en XPS-onderbouw. Dankzij de geprefabriceerde aansluitdetails wordt de montagetijd duidelijk verkort. Door de volledig gelaste roestvrijstalen bak heeft Atrium een absoluut ondoordringbare tweede afwateringsniveau, waarmee het water ook via de gelaste aansluitstukken van de afvoerput in de sifon kan wegstromen.</w:t>
      </w:r>
    </w:p>
    <w:p w14:paraId="1649E9B5" w14:textId="4A7BE512" w:rsidR="005D38A6" w:rsidRPr="007276FB" w:rsidRDefault="00D4339F" w:rsidP="005D38A6">
      <w:pPr>
        <w:spacing w:line="360" w:lineRule="auto"/>
        <w:rPr>
          <w:rFonts w:cs="Arial"/>
          <w:b/>
          <w:color w:val="000000" w:themeColor="text1"/>
          <w:sz w:val="24"/>
          <w:szCs w:val="24"/>
          <w:lang w:val="nl-NL"/>
        </w:rPr>
      </w:pPr>
      <w:r>
        <w:rPr>
          <w:rFonts w:cs="Arial"/>
          <w:b/>
          <w:bCs/>
          <w:color w:val="000000" w:themeColor="text1"/>
          <w:sz w:val="24"/>
          <w:szCs w:val="24"/>
          <w:lang w:val="nl-NL"/>
        </w:rPr>
        <w:t>Geslaagd debuut</w:t>
      </w:r>
    </w:p>
    <w:p w14:paraId="5E79F06B" w14:textId="18EF41E6" w:rsidR="00B4146B" w:rsidRPr="007276FB" w:rsidRDefault="005A72C2" w:rsidP="005D38A6">
      <w:pPr>
        <w:spacing w:line="360" w:lineRule="auto"/>
        <w:rPr>
          <w:rFonts w:cs="Arial"/>
          <w:bCs/>
          <w:color w:val="000000" w:themeColor="text1"/>
          <w:sz w:val="24"/>
          <w:szCs w:val="24"/>
          <w:lang w:val="nl-NL"/>
        </w:rPr>
      </w:pPr>
      <w:r>
        <w:rPr>
          <w:rFonts w:cs="Arial"/>
          <w:color w:val="000000" w:themeColor="text1"/>
          <w:sz w:val="24"/>
          <w:szCs w:val="24"/>
          <w:lang w:val="nl-NL"/>
        </w:rPr>
        <w:t xml:space="preserve">Tijdens de vier beursdagen registreerde het team van Richard Brink ondanks de kleinere omvang een zeer groot aantal bezoekers. Deze omstandigheid zorgde voor uitvoerige adviesgesprekken en bracht waardevolle persoonlijke contacten tot stand. Dienovereenkomstig is de metaalwarenfabrikant zowel terugblikkend op de beurs als vooruitblikkend positief: “Doordat lang geen evenementen georganiseerd werden, is het merkbaar dat de beurswereld nu weer op gang moet komen. Toch is het de SHK Essen gelukt om zichzelf opnieuw als belangrijk trefpunt voor de branche te presenteren. Dat leverde ons een veelbelovend debuut op en stemt ons zeer positief met het oog op komende live-evenementen”, vat directeur Stefan Brink samen.    </w:t>
      </w:r>
    </w:p>
    <w:p w14:paraId="51D0C6C9" w14:textId="5F5F2620" w:rsidR="001A053B" w:rsidRPr="007276FB" w:rsidRDefault="005D38A6" w:rsidP="005B1417">
      <w:pPr>
        <w:spacing w:line="360" w:lineRule="auto"/>
        <w:rPr>
          <w:rFonts w:cs="Arial"/>
          <w:bCs/>
          <w:color w:val="000000" w:themeColor="text1"/>
          <w:sz w:val="24"/>
          <w:szCs w:val="24"/>
          <w:lang w:val="nl-NL"/>
        </w:rPr>
      </w:pPr>
      <w:r>
        <w:rPr>
          <w:rFonts w:cs="Arial"/>
          <w:color w:val="000000" w:themeColor="text1"/>
          <w:sz w:val="24"/>
          <w:szCs w:val="24"/>
          <w:lang w:val="nl-NL"/>
        </w:rPr>
        <w:lastRenderedPageBreak/>
        <w:t xml:space="preserve"> </w:t>
      </w:r>
      <w:r>
        <w:rPr>
          <w:rFonts w:cs="Arial"/>
          <w:b/>
          <w:bCs/>
          <w:sz w:val="24"/>
          <w:szCs w:val="24"/>
          <w:lang w:val="nl-NL"/>
        </w:rPr>
        <w:t>(ca. 3.360 Zeichen)</w:t>
      </w:r>
    </w:p>
    <w:p w14:paraId="782C9506" w14:textId="77777777" w:rsidR="0078299E" w:rsidRPr="007276FB" w:rsidRDefault="0078299E" w:rsidP="004B5AD1">
      <w:pPr>
        <w:spacing w:after="0" w:line="240" w:lineRule="auto"/>
        <w:rPr>
          <w:rFonts w:cs="Arial"/>
          <w:sz w:val="18"/>
          <w:lang w:val="nl-NL"/>
        </w:rPr>
      </w:pPr>
    </w:p>
    <w:p w14:paraId="7614BC2C" w14:textId="1641DF9F" w:rsidR="00890F73" w:rsidRPr="007276FB"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7276FB"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F045" w14:textId="77777777" w:rsidR="00846116" w:rsidRDefault="00846116" w:rsidP="002D5283">
      <w:pPr>
        <w:spacing w:after="0" w:line="240" w:lineRule="auto"/>
      </w:pPr>
      <w:r>
        <w:separator/>
      </w:r>
    </w:p>
  </w:endnote>
  <w:endnote w:type="continuationSeparator" w:id="0">
    <w:p w14:paraId="14B72305" w14:textId="77777777" w:rsidR="00846116" w:rsidRDefault="0084611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00000">
    <w:pPr>
      <w:pStyle w:val="Footer"/>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7276FB">
                  <w:rPr>
                    <w:color w:val="808080"/>
                    <w:sz w:val="14"/>
                  </w:rPr>
                  <w:t xml:space="preserve">Uitgever: </w:t>
                </w:r>
              </w:p>
              <w:p w14:paraId="6BEA2E24" w14:textId="77777777" w:rsidR="00EE7ED8" w:rsidRPr="00DB1420" w:rsidRDefault="00EE7ED8" w:rsidP="009518C2">
                <w:pPr>
                  <w:pStyle w:val="Heading1"/>
                  <w:spacing w:line="240" w:lineRule="auto"/>
                  <w:jc w:val="left"/>
                  <w:rPr>
                    <w:color w:val="808080"/>
                    <w:sz w:val="14"/>
                  </w:rPr>
                </w:pPr>
                <w:r w:rsidRPr="007276FB">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sidRPr="007276FB">
                  <w:rPr>
                    <w:color w:val="808080"/>
                    <w:sz w:val="14"/>
                  </w:rPr>
                  <w:t>Görlitzer Straße 1</w:t>
                </w:r>
              </w:p>
              <w:p w14:paraId="1CF186F9" w14:textId="77777777" w:rsidR="00EE7ED8" w:rsidRPr="007276FB" w:rsidRDefault="00EE7ED8" w:rsidP="009518C2">
                <w:pPr>
                  <w:spacing w:after="0" w:line="240" w:lineRule="auto"/>
                  <w:rPr>
                    <w:color w:val="808080"/>
                    <w:sz w:val="14"/>
                    <w:lang w:val="nl-NL"/>
                  </w:rPr>
                </w:pPr>
                <w:r>
                  <w:rPr>
                    <w:color w:val="808080"/>
                    <w:sz w:val="14"/>
                    <w:lang w:val="nl-NL"/>
                  </w:rPr>
                  <w:t>33758 Schloß Holte-Stukenbrock</w:t>
                </w:r>
              </w:p>
              <w:p w14:paraId="78D3B2C1" w14:textId="77777777" w:rsidR="00EE7ED8" w:rsidRPr="007276FB" w:rsidRDefault="00EE7ED8" w:rsidP="009518C2">
                <w:pPr>
                  <w:spacing w:after="0" w:line="240" w:lineRule="auto"/>
                  <w:rPr>
                    <w:color w:val="808080"/>
                    <w:sz w:val="14"/>
                    <w:lang w:val="nl-NL"/>
                  </w:rPr>
                </w:pPr>
                <w:r>
                  <w:rPr>
                    <w:color w:val="808080"/>
                    <w:sz w:val="14"/>
                    <w:lang w:val="nl-NL"/>
                  </w:rPr>
                  <w:t>Telefoon:</w:t>
                </w:r>
                <w:r>
                  <w:rPr>
                    <w:color w:val="808080"/>
                    <w:sz w:val="14"/>
                    <w:lang w:val="nl-NL"/>
                  </w:rPr>
                  <w:tab/>
                  <w:t>+49 (0) 5207 9504-0</w:t>
                </w:r>
              </w:p>
              <w:p w14:paraId="6C7D8E12" w14:textId="77777777" w:rsidR="00EE7ED8" w:rsidRPr="007276FB" w:rsidRDefault="00EE7ED8" w:rsidP="009518C2">
                <w:pPr>
                  <w:spacing w:after="0" w:line="240" w:lineRule="auto"/>
                  <w:rPr>
                    <w:color w:val="808080"/>
                    <w:sz w:val="14"/>
                    <w:lang w:val="nl-NL"/>
                  </w:rPr>
                </w:pPr>
                <w:r>
                  <w:rPr>
                    <w:color w:val="808080"/>
                    <w:sz w:val="14"/>
                    <w:lang w:val="nl-NL"/>
                  </w:rPr>
                  <w:t>Telefax:</w:t>
                </w:r>
                <w:r>
                  <w:rPr>
                    <w:color w:val="808080"/>
                    <w:sz w:val="14"/>
                    <w:lang w:val="nl-NL"/>
                  </w:rPr>
                  <w:tab/>
                  <w:t>+49 (0) 5207 9504-20</w:t>
                </w:r>
              </w:p>
              <w:p w14:paraId="27C04166" w14:textId="77777777" w:rsidR="00EE7ED8" w:rsidRPr="007276FB" w:rsidRDefault="00EE7ED8" w:rsidP="009518C2">
                <w:pPr>
                  <w:spacing w:after="0" w:line="240" w:lineRule="auto"/>
                  <w:rPr>
                    <w:color w:val="808080"/>
                    <w:sz w:val="14"/>
                    <w:lang w:val="nl-NL"/>
                  </w:rPr>
                </w:pPr>
                <w:r>
                  <w:rPr>
                    <w:color w:val="808080"/>
                    <w:sz w:val="14"/>
                    <w:lang w:val="nl-NL"/>
                  </w:rPr>
                  <w:t>http://www.richard-brink.de</w:t>
                </w:r>
              </w:p>
              <w:p w14:paraId="1599BF72" w14:textId="77777777" w:rsidR="00EE7ED8" w:rsidRPr="007276FB" w:rsidRDefault="00EE7ED8" w:rsidP="009518C2">
                <w:pPr>
                  <w:spacing w:after="0" w:line="240" w:lineRule="auto"/>
                  <w:rPr>
                    <w:color w:val="808080"/>
                    <w:sz w:val="14"/>
                    <w:lang w:val="nl-NL"/>
                  </w:rPr>
                </w:pPr>
                <w:r>
                  <w:rPr>
                    <w:color w:val="808080"/>
                    <w:sz w:val="14"/>
                    <w:lang w:val="nl-NL"/>
                  </w:rPr>
                  <w:t>E-mail: stefan.brink@richard-brink.de</w:t>
                </w:r>
              </w:p>
              <w:p w14:paraId="465246A4" w14:textId="77777777" w:rsidR="00EE7ED8" w:rsidRPr="007276FB" w:rsidRDefault="00EE7ED8" w:rsidP="009518C2">
                <w:pPr>
                  <w:spacing w:after="0" w:line="240" w:lineRule="auto"/>
                  <w:rPr>
                    <w:color w:val="808080"/>
                    <w:sz w:val="14"/>
                    <w:lang w:val="nl-NL"/>
                  </w:rPr>
                </w:pPr>
              </w:p>
              <w:p w14:paraId="5D6CCD54" w14:textId="331F26BF" w:rsidR="00EE7ED8" w:rsidRPr="007276FB" w:rsidRDefault="00EE7ED8" w:rsidP="009518C2">
                <w:pPr>
                  <w:spacing w:after="0" w:line="240" w:lineRule="auto"/>
                  <w:rPr>
                    <w:b/>
                    <w:color w:val="808080"/>
                    <w:sz w:val="14"/>
                    <w:lang w:val="nl-NL"/>
                  </w:rPr>
                </w:pPr>
                <w:r>
                  <w:rPr>
                    <w:b/>
                    <w:bCs/>
                    <w:color w:val="808080"/>
                    <w:sz w:val="14"/>
                    <w:lang w:val="nl-NL"/>
                  </w:rPr>
                  <w:t>Contactpersoon redactie:</w:t>
                </w:r>
              </w:p>
              <w:p w14:paraId="46140077" w14:textId="1EF8CE27" w:rsidR="00EE7ED8" w:rsidRPr="007276FB" w:rsidRDefault="00D64557" w:rsidP="009518C2">
                <w:pPr>
                  <w:pStyle w:val="BodyText"/>
                  <w:rPr>
                    <w:rFonts w:ascii="Arial" w:hAnsi="Arial"/>
                    <w:color w:val="808080"/>
                    <w:sz w:val="14"/>
                    <w:lang w:val="nl-NL"/>
                  </w:rPr>
                </w:pPr>
                <w:r>
                  <w:rPr>
                    <w:rFonts w:ascii="Arial" w:hAnsi="Arial"/>
                    <w:color w:val="808080"/>
                    <w:sz w:val="14"/>
                    <w:lang w:val="nl-NL"/>
                  </w:rPr>
                  <w:t>Daniel Kraus</w:t>
                </w:r>
              </w:p>
              <w:p w14:paraId="6945D733" w14:textId="3295EEE4" w:rsidR="00D64557" w:rsidRPr="007276FB" w:rsidRDefault="00D64557" w:rsidP="009518C2">
                <w:pPr>
                  <w:pStyle w:val="BodyText"/>
                  <w:rPr>
                    <w:rFonts w:ascii="Arial" w:hAnsi="Arial"/>
                    <w:color w:val="808080"/>
                    <w:sz w:val="14"/>
                    <w:lang w:val="nl-NL"/>
                  </w:rPr>
                </w:pPr>
                <w:r>
                  <w:rPr>
                    <w:rFonts w:ascii="Arial" w:hAnsi="Arial"/>
                    <w:color w:val="808080"/>
                    <w:sz w:val="14"/>
                    <w:lang w:val="nl-NL"/>
                  </w:rPr>
                  <w:t>Content marketing manager</w:t>
                </w:r>
              </w:p>
              <w:p w14:paraId="3CFA75CC" w14:textId="23086219" w:rsidR="00D64557" w:rsidRPr="007276FB" w:rsidRDefault="00D64557" w:rsidP="009518C2">
                <w:pPr>
                  <w:pStyle w:val="BodyText"/>
                  <w:rPr>
                    <w:rFonts w:ascii="Arial" w:hAnsi="Arial"/>
                    <w:color w:val="808080"/>
                    <w:sz w:val="14"/>
                    <w:lang w:val="nl-NL"/>
                  </w:rPr>
                </w:pPr>
                <w:r>
                  <w:rPr>
                    <w:rFonts w:ascii="Arial" w:hAnsi="Arial"/>
                    <w:color w:val="808080"/>
                    <w:sz w:val="14"/>
                    <w:lang w:val="nl-NL"/>
                  </w:rPr>
                  <w:t>daniel.kraus@richard-brink.de</w:t>
                </w:r>
              </w:p>
              <w:p w14:paraId="0862B1EC" w14:textId="77777777" w:rsidR="00EE7ED8" w:rsidRPr="007276FB" w:rsidRDefault="00EE7ED8" w:rsidP="009518C2">
                <w:pPr>
                  <w:pStyle w:val="Heading3"/>
                  <w:tabs>
                    <w:tab w:val="left" w:pos="567"/>
                  </w:tabs>
                  <w:rPr>
                    <w:color w:val="808080"/>
                    <w:sz w:val="14"/>
                    <w:szCs w:val="14"/>
                    <w:lang w:val="nl-NL"/>
                  </w:rPr>
                </w:pPr>
              </w:p>
              <w:p w14:paraId="4D50524C" w14:textId="77777777" w:rsidR="00EE7ED8" w:rsidRPr="007276FB" w:rsidRDefault="00EE7ED8" w:rsidP="009518C2">
                <w:pPr>
                  <w:pStyle w:val="Heading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7276FB" w:rsidRDefault="00EE7ED8" w:rsidP="00BA50C8">
                <w:pPr>
                  <w:rPr>
                    <w:sz w:val="18"/>
                    <w:lang w:val="nl-NL"/>
                  </w:rPr>
                </w:pPr>
              </w:p>
            </w:txbxContent>
          </v:textbox>
        </v:shape>
      </w:pict>
    </w:r>
    <w:r w:rsidR="00681E13">
      <w:rPr>
        <w:noProof/>
        <w:lang w:val="nl-NL"/>
      </w:rPr>
      <w:fldChar w:fldCharType="begin"/>
    </w:r>
    <w:r w:rsidR="00681E13">
      <w:rPr>
        <w:noProof/>
        <w:lang w:val="nl-NL"/>
      </w:rPr>
      <w:instrText xml:space="preserve"> PAGE   \* MERGEFORMAT </w:instrText>
    </w:r>
    <w:r w:rsidR="00681E13">
      <w:rPr>
        <w:noProof/>
        <w:lang w:val="nl-NL"/>
      </w:rPr>
      <w:fldChar w:fldCharType="separate"/>
    </w:r>
    <w:r w:rsidR="00681E13">
      <w:rPr>
        <w:noProof/>
        <w:lang w:val="nl-NL"/>
      </w:rPr>
      <w:t>1</w:t>
    </w:r>
    <w:r w:rsidR="00681E13">
      <w:rPr>
        <w:noProof/>
        <w:lang w:val="nl-NL"/>
      </w:rPr>
      <w:fldChar w:fldCharType="end"/>
    </w:r>
  </w:p>
  <w:p w14:paraId="19BFD483" w14:textId="77777777" w:rsidR="00EE7ED8" w:rsidRDefault="00EE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8961" w14:textId="77777777" w:rsidR="00846116" w:rsidRDefault="00846116" w:rsidP="002D5283">
      <w:pPr>
        <w:spacing w:after="0" w:line="240" w:lineRule="auto"/>
      </w:pPr>
      <w:r>
        <w:separator/>
      </w:r>
    </w:p>
  </w:footnote>
  <w:footnote w:type="continuationSeparator" w:id="0">
    <w:p w14:paraId="7214FCBE" w14:textId="77777777" w:rsidR="00846116" w:rsidRDefault="0084611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00000">
    <w:pPr>
      <w:pStyle w:val="Header"/>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Header"/>
      <w:rPr>
        <w:rFonts w:ascii="Verdana" w:hAnsi="Verdana"/>
        <w:color w:val="808080"/>
        <w:sz w:val="52"/>
        <w:szCs w:val="52"/>
      </w:rPr>
    </w:pPr>
    <w:r>
      <w:rPr>
        <w:rFonts w:ascii="Verdana" w:hAnsi="Verdana"/>
        <w:color w:val="808080"/>
        <w:sz w:val="52"/>
        <w:szCs w:val="52"/>
        <w:lang w:val="nl-NL"/>
      </w:rPr>
      <w:t>Bedrijfsbericht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EA8"/>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40C7"/>
    <w:rsid w:val="00547418"/>
    <w:rsid w:val="00551058"/>
    <w:rsid w:val="005513AF"/>
    <w:rsid w:val="00552DC3"/>
    <w:rsid w:val="0055364D"/>
    <w:rsid w:val="00553ABC"/>
    <w:rsid w:val="00554212"/>
    <w:rsid w:val="00555415"/>
    <w:rsid w:val="00555CDE"/>
    <w:rsid w:val="00557254"/>
    <w:rsid w:val="00565BDB"/>
    <w:rsid w:val="00565C84"/>
    <w:rsid w:val="0056740E"/>
    <w:rsid w:val="0057053E"/>
    <w:rsid w:val="0057244E"/>
    <w:rsid w:val="00577837"/>
    <w:rsid w:val="00580A45"/>
    <w:rsid w:val="00583092"/>
    <w:rsid w:val="0058428D"/>
    <w:rsid w:val="005866BB"/>
    <w:rsid w:val="005876EC"/>
    <w:rsid w:val="00591007"/>
    <w:rsid w:val="005922CE"/>
    <w:rsid w:val="00592E59"/>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1E13"/>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276FB"/>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116"/>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588C"/>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3A3B"/>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D8"/>
    <w:pPr>
      <w:spacing w:after="200" w:line="276" w:lineRule="auto"/>
    </w:pPr>
    <w:rPr>
      <w:sz w:val="22"/>
      <w:szCs w:val="22"/>
      <w:lang w:eastAsia="en-US"/>
    </w:rPr>
  </w:style>
  <w:style w:type="paragraph" w:styleId="Heading1">
    <w:name w:val="heading 1"/>
    <w:basedOn w:val="Normal"/>
    <w:next w:val="Normal"/>
    <w:link w:val="Heading1Char"/>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Heading2">
    <w:name w:val="heading 2"/>
    <w:basedOn w:val="Normal"/>
    <w:link w:val="Heading2Char"/>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Heading3">
    <w:name w:val="heading 3"/>
    <w:basedOn w:val="Normal"/>
    <w:next w:val="Normal"/>
    <w:link w:val="Heading3Char"/>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283"/>
  </w:style>
  <w:style w:type="paragraph" w:styleId="Footer">
    <w:name w:val="footer"/>
    <w:basedOn w:val="Normal"/>
    <w:link w:val="FooterChar"/>
    <w:uiPriority w:val="99"/>
    <w:unhideWhenUsed/>
    <w:rsid w:val="002D5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283"/>
  </w:style>
  <w:style w:type="paragraph" w:styleId="BalloonText">
    <w:name w:val="Balloon Text"/>
    <w:basedOn w:val="Normal"/>
    <w:link w:val="BalloonTextChar"/>
    <w:uiPriority w:val="99"/>
    <w:semiHidden/>
    <w:unhideWhenUsed/>
    <w:rsid w:val="002D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83"/>
    <w:rPr>
      <w:rFonts w:ascii="Tahoma" w:hAnsi="Tahoma" w:cs="Tahoma"/>
      <w:sz w:val="16"/>
      <w:szCs w:val="16"/>
    </w:rPr>
  </w:style>
  <w:style w:type="character" w:customStyle="1" w:styleId="Heading1Char">
    <w:name w:val="Heading 1 Char"/>
    <w:basedOn w:val="DefaultParagraphFont"/>
    <w:link w:val="Heading1"/>
    <w:rsid w:val="002D5283"/>
    <w:rPr>
      <w:rFonts w:eastAsia="Times New Roman" w:cs="Arial"/>
      <w:b/>
      <w:bCs/>
      <w:color w:val="020268"/>
      <w:sz w:val="18"/>
      <w:szCs w:val="20"/>
      <w:lang w:eastAsia="de-DE"/>
    </w:rPr>
  </w:style>
  <w:style w:type="character" w:customStyle="1" w:styleId="Heading3Char">
    <w:name w:val="Heading 3 Char"/>
    <w:basedOn w:val="DefaultParagraphFont"/>
    <w:link w:val="Heading3"/>
    <w:uiPriority w:val="9"/>
    <w:rsid w:val="002D5283"/>
    <w:rPr>
      <w:rFonts w:eastAsia="Times New Roman" w:cs="Arial"/>
      <w:b/>
      <w:bCs/>
      <w:color w:val="020268"/>
      <w:sz w:val="16"/>
      <w:szCs w:val="20"/>
      <w:lang w:eastAsia="de-DE"/>
    </w:rPr>
  </w:style>
  <w:style w:type="paragraph" w:styleId="BodyText">
    <w:name w:val="Body Text"/>
    <w:basedOn w:val="Normal"/>
    <w:link w:val="BodyTextChar"/>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BodyTextChar">
    <w:name w:val="Body Text Char"/>
    <w:basedOn w:val="DefaultParagraphFont"/>
    <w:link w:val="BodyText"/>
    <w:rsid w:val="002D5283"/>
    <w:rPr>
      <w:rFonts w:ascii="Verdana" w:eastAsia="Times New Roman" w:hAnsi="Verdana" w:cs="Arial"/>
      <w:color w:val="000000"/>
      <w:sz w:val="18"/>
      <w:szCs w:val="20"/>
      <w:lang w:eastAsia="de-DE"/>
    </w:rPr>
  </w:style>
  <w:style w:type="character" w:customStyle="1" w:styleId="Heading2Char">
    <w:name w:val="Heading 2 Char"/>
    <w:basedOn w:val="DefaultParagraphFont"/>
    <w:link w:val="Heading2"/>
    <w:uiPriority w:val="9"/>
    <w:rsid w:val="00523D08"/>
    <w:rPr>
      <w:rFonts w:ascii="Times New Roman" w:eastAsia="Times New Roman" w:hAnsi="Times New Roman"/>
      <w:b/>
      <w:bCs/>
      <w:sz w:val="36"/>
      <w:szCs w:val="36"/>
    </w:rPr>
  </w:style>
  <w:style w:type="character" w:styleId="Hyperlink">
    <w:name w:val="Hyperlink"/>
    <w:basedOn w:val="DefaultParagraphFont"/>
    <w:uiPriority w:val="99"/>
    <w:unhideWhenUsed/>
    <w:rsid w:val="00EF01B0"/>
    <w:rPr>
      <w:color w:val="0000FF"/>
      <w:u w:val="single"/>
    </w:rPr>
  </w:style>
  <w:style w:type="character" w:styleId="FollowedHyperlink">
    <w:name w:val="FollowedHyperlink"/>
    <w:basedOn w:val="DefaultParagraphFont"/>
    <w:uiPriority w:val="99"/>
    <w:semiHidden/>
    <w:unhideWhenUsed/>
    <w:rsid w:val="007B63B7"/>
    <w:rPr>
      <w:color w:val="800080"/>
      <w:u w:val="single"/>
    </w:rPr>
  </w:style>
  <w:style w:type="character" w:styleId="CommentReference">
    <w:name w:val="annotation reference"/>
    <w:basedOn w:val="DefaultParagraphFont"/>
    <w:uiPriority w:val="99"/>
    <w:semiHidden/>
    <w:unhideWhenUsed/>
    <w:rsid w:val="007B0853"/>
    <w:rPr>
      <w:sz w:val="16"/>
      <w:szCs w:val="16"/>
    </w:rPr>
  </w:style>
  <w:style w:type="paragraph" w:styleId="CommentText">
    <w:name w:val="annotation text"/>
    <w:basedOn w:val="Normal"/>
    <w:link w:val="CommentTextChar"/>
    <w:uiPriority w:val="99"/>
    <w:semiHidden/>
    <w:unhideWhenUsed/>
    <w:rsid w:val="007B0853"/>
    <w:rPr>
      <w:sz w:val="20"/>
      <w:szCs w:val="20"/>
    </w:rPr>
  </w:style>
  <w:style w:type="character" w:customStyle="1" w:styleId="CommentTextChar">
    <w:name w:val="Comment Text Char"/>
    <w:basedOn w:val="DefaultParagraphFont"/>
    <w:link w:val="CommentText"/>
    <w:uiPriority w:val="99"/>
    <w:semiHidden/>
    <w:rsid w:val="007B0853"/>
    <w:rPr>
      <w:lang w:eastAsia="en-US"/>
    </w:rPr>
  </w:style>
  <w:style w:type="paragraph" w:styleId="CommentSubject">
    <w:name w:val="annotation subject"/>
    <w:basedOn w:val="CommentText"/>
    <w:next w:val="CommentText"/>
    <w:link w:val="CommentSubjectChar"/>
    <w:uiPriority w:val="99"/>
    <w:semiHidden/>
    <w:unhideWhenUsed/>
    <w:rsid w:val="007B0853"/>
    <w:rPr>
      <w:b/>
      <w:bCs/>
    </w:rPr>
  </w:style>
  <w:style w:type="character" w:customStyle="1" w:styleId="CommentSubjectChar">
    <w:name w:val="Comment Subject Char"/>
    <w:basedOn w:val="CommentTextChar"/>
    <w:link w:val="CommentSubject"/>
    <w:uiPriority w:val="99"/>
    <w:semiHidden/>
    <w:rsid w:val="007B0853"/>
    <w:rPr>
      <w:b/>
      <w:bCs/>
      <w:lang w:eastAsia="en-US"/>
    </w:rPr>
  </w:style>
  <w:style w:type="character" w:styleId="Strong">
    <w:name w:val="Strong"/>
    <w:basedOn w:val="DefaultParagraphFont"/>
    <w:uiPriority w:val="22"/>
    <w:qFormat/>
    <w:rsid w:val="00DF062E"/>
    <w:rPr>
      <w:b/>
      <w:bCs/>
    </w:rPr>
  </w:style>
  <w:style w:type="paragraph" w:styleId="NormalWeb">
    <w:name w:val="Normal (Web)"/>
    <w:basedOn w:val="Normal"/>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J R</cp:lastModifiedBy>
  <cp:revision>239</cp:revision>
  <cp:lastPrinted>2020-02-05T14:19:00Z</cp:lastPrinted>
  <dcterms:created xsi:type="dcterms:W3CDTF">2017-07-10T11:03:00Z</dcterms:created>
  <dcterms:modified xsi:type="dcterms:W3CDTF">2022-10-16T13:49:00Z</dcterms:modified>
</cp:coreProperties>
</file>