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E15D90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File 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Caption</w:t>
            </w:r>
          </w:p>
        </w:tc>
      </w:tr>
      <w:tr w:rsidR="00D96EF3" w:rsidRPr="008D6279" w14:paraId="4A7B1A10" w14:textId="77777777" w:rsidTr="00E15D90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3E7C083F" w:rsidR="0071666D" w:rsidRPr="001B7EA4" w:rsidRDefault="00000000" w:rsidP="00D96EF3">
            <w:pPr>
              <w:rPr>
                <w:rFonts w:cs="Arial"/>
              </w:rPr>
            </w:pPr>
            <w:r>
              <w:pict w14:anchorId="0A4CC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i1025" type="#_x0000_t75" alt="" style="width:134.5pt;height:90.3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2D502851" w:rsidR="00E5510F" w:rsidRPr="00E5510F" w:rsidRDefault="00077F78" w:rsidP="00E5510F">
            <w:pPr>
              <w:rPr>
                <w:rFonts w:cs="Arial"/>
                <w:szCs w:val="22"/>
              </w:rPr>
            </w:pPr>
            <w:r>
              <w:t>RichardBrink_Nachbericht_GaLaBau22_01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016653E" w14:textId="01238E9A" w:rsidR="00E5510F" w:rsidRDefault="008D6279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Richard Brink exhibited its range of landscape gardening products at the GaLaBau 2022 in Nuremberg.</w:t>
            </w:r>
          </w:p>
          <w:p w14:paraId="111C7657" w14:textId="77777777" w:rsidR="008D6279" w:rsidRPr="001B7EA4" w:rsidRDefault="008D6279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D96EF3" w:rsidP="00D96EF3">
            <w:r>
              <w:t>Photo: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090862" w:rsidRPr="00077F78" w14:paraId="6F3D96B4" w14:textId="77777777" w:rsidTr="00E15D90">
        <w:trPr>
          <w:trHeight w:val="2821"/>
        </w:trPr>
        <w:tc>
          <w:tcPr>
            <w:tcW w:w="2835" w:type="dxa"/>
          </w:tcPr>
          <w:p w14:paraId="137F97F2" w14:textId="77777777" w:rsidR="00090862" w:rsidRPr="00627B7A" w:rsidRDefault="00090862" w:rsidP="00223E19">
            <w:pPr>
              <w:rPr>
                <w:rFonts w:cs="Arial"/>
                <w:lang w:val="en-US"/>
              </w:rPr>
            </w:pPr>
          </w:p>
          <w:p w14:paraId="20F4D23E" w14:textId="7955684F" w:rsidR="00090862" w:rsidRPr="001B7EA4" w:rsidRDefault="00000000" w:rsidP="00223E19">
            <w:pPr>
              <w:rPr>
                <w:rFonts w:cs="Arial"/>
              </w:rPr>
            </w:pPr>
            <w:r>
              <w:pict w14:anchorId="4252B0CC">
                <v:shape id="Grafik 9" o:spid="_x0000_i1026" type="#_x0000_t75" alt="" style="width:134.5pt;height:90.3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1B7EA4" w:rsidRDefault="00090862" w:rsidP="00223E19">
            <w:pPr>
              <w:rPr>
                <w:rFonts w:cs="Arial"/>
              </w:rPr>
            </w:pPr>
          </w:p>
          <w:p w14:paraId="19F52893" w14:textId="7670D234" w:rsidR="00090862" w:rsidRPr="00090862" w:rsidRDefault="00077F78" w:rsidP="00090862">
            <w:pPr>
              <w:rPr>
                <w:rFonts w:cs="Arial"/>
                <w:szCs w:val="22"/>
              </w:rPr>
            </w:pPr>
            <w:r>
              <w:t>RichardBrink_Nachbericht_GaLaBau22_02</w:t>
            </w:r>
          </w:p>
          <w:p w14:paraId="56E53DFA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72107A8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05E6157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Default="00090862" w:rsidP="00090862">
            <w:pPr>
              <w:rPr>
                <w:rFonts w:cs="Arial"/>
              </w:rPr>
            </w:pPr>
          </w:p>
          <w:p w14:paraId="674E9018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1B7EA4" w:rsidRDefault="00090862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6BF60FA8" w14:textId="5A19C7B8" w:rsidR="00090862" w:rsidRDefault="008D6279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>It was the metal products manufacturer’s largest trade fair presence so far this year, as reflected in the broad range of products on display.</w:t>
            </w:r>
          </w:p>
          <w:p w14:paraId="38CA6EDD" w14:textId="77777777" w:rsidR="008D6279" w:rsidRPr="001B7EA4" w:rsidRDefault="008D6279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Default="00090862" w:rsidP="00223E19">
            <w:r>
              <w:t>Photo: Richard Brink GmbH &amp; Co. KG</w:t>
            </w:r>
          </w:p>
          <w:p w14:paraId="4173C922" w14:textId="77777777" w:rsidR="00090862" w:rsidRPr="00627B7A" w:rsidRDefault="00090862" w:rsidP="00223E19">
            <w:pPr>
              <w:rPr>
                <w:lang w:val="en-US"/>
              </w:rPr>
            </w:pPr>
          </w:p>
          <w:p w14:paraId="11F7ECA1" w14:textId="77777777" w:rsidR="00090862" w:rsidRPr="00627B7A" w:rsidRDefault="00090862" w:rsidP="00223E19">
            <w:pPr>
              <w:rPr>
                <w:lang w:val="en-US"/>
              </w:rPr>
            </w:pPr>
          </w:p>
        </w:tc>
      </w:tr>
      <w:tr w:rsidR="004B1CF3" w:rsidRPr="00077F78" w14:paraId="458E1C1C" w14:textId="77777777" w:rsidTr="00E15D90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744317BF" w:rsidR="004B1CF3" w:rsidRPr="00077F78" w:rsidRDefault="00000000">
            <w:pPr>
              <w:rPr>
                <w:rFonts w:cs="Arial"/>
              </w:rPr>
            </w:pPr>
            <w:r>
              <w:pict w14:anchorId="3FD5484A">
                <v:shape id="Grafik 10" o:spid="_x0000_i1027" type="#_x0000_t75" alt="" style="width:134.5pt;height:203.1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24022C07" w14:textId="77777777" w:rsidR="006E0515" w:rsidRDefault="006E0515" w:rsidP="0071667F">
            <w:pPr>
              <w:rPr>
                <w:rFonts w:cs="Arial"/>
                <w:lang w:val="en-US"/>
              </w:rPr>
            </w:pPr>
          </w:p>
          <w:p w14:paraId="0CA4199E" w14:textId="3ACEA0F8" w:rsidR="004B1CF3" w:rsidRPr="001B7EA4" w:rsidRDefault="00077F78" w:rsidP="0071667F">
            <w:pPr>
              <w:rPr>
                <w:rFonts w:cs="Arial"/>
                <w:szCs w:val="22"/>
              </w:rPr>
            </w:pPr>
            <w:r>
              <w:t>RichardBrink_Nachbericht_GaLaBau22_03</w:t>
            </w:r>
          </w:p>
        </w:tc>
        <w:tc>
          <w:tcPr>
            <w:tcW w:w="3814" w:type="dxa"/>
          </w:tcPr>
          <w:p w14:paraId="300FE2B8" w14:textId="77777777" w:rsidR="006E0515" w:rsidRDefault="006E0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E777E1F" w14:textId="55ABB38B" w:rsidR="00B15515" w:rsidRPr="001B7EA4" w:rsidRDefault="008D6279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 xml:space="preserve">The company Richard Brink presented the topic of vertical planting with not one but two versions of its living wall. The Eva model </w:t>
            </w:r>
            <w:r w:rsidR="00865748">
              <w:t>can be</w:t>
            </w:r>
            <w:r>
              <w:t xml:space="preserve"> seen here, which enables elegant planting in even the tightest of spaces.</w:t>
            </w:r>
          </w:p>
          <w:p w14:paraId="1807F9B9" w14:textId="77777777" w:rsidR="00E5510F" w:rsidRPr="001B7EA4" w:rsidRDefault="00E5510F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E7049E" w:rsidP="00E7049E">
            <w:r>
              <w:t>Photo: Richard Brink GmbH &amp; Co. 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077F78" w:rsidRPr="00627B7A" w14:paraId="3AF47ECA" w14:textId="77777777" w:rsidTr="00E15D90">
        <w:trPr>
          <w:trHeight w:val="2821"/>
        </w:trPr>
        <w:tc>
          <w:tcPr>
            <w:tcW w:w="2835" w:type="dxa"/>
          </w:tcPr>
          <w:p w14:paraId="46FC381A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55011F13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27120FBE" w14:textId="3DE6609B" w:rsidR="00077F78" w:rsidRPr="00077F78" w:rsidRDefault="00000000" w:rsidP="00E9077E">
            <w:pPr>
              <w:rPr>
                <w:rFonts w:cs="Arial"/>
              </w:rPr>
            </w:pPr>
            <w:r>
              <w:pict w14:anchorId="10F90FF8">
                <v:shape id="Grafik 11" o:spid="_x0000_i1028" type="#_x0000_t75" alt="" style="width:134.5pt;height:203.1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7AF2BED1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4D8F4D1D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21FC301B" w14:textId="06BE0441" w:rsidR="00077F78" w:rsidRPr="00077F78" w:rsidRDefault="00077F78" w:rsidP="00077F78">
            <w:pPr>
              <w:rPr>
                <w:rFonts w:cs="Arial"/>
              </w:rPr>
            </w:pPr>
            <w:r>
              <w:t>RichardBrink_Nachbericht_GaLaBau22_04</w:t>
            </w:r>
          </w:p>
          <w:p w14:paraId="1D433AD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5F20196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1F12A881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B752173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28154B6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9F3D67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09C6B3B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12AB4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906590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5AA147A2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CF13CA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D7814E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804464" w14:textId="77777777" w:rsidR="00077F78" w:rsidRDefault="00077F78" w:rsidP="00077F78">
            <w:pPr>
              <w:rPr>
                <w:rFonts w:cs="Arial"/>
              </w:rPr>
            </w:pPr>
          </w:p>
          <w:p w14:paraId="2702EF20" w14:textId="77777777" w:rsidR="00077F78" w:rsidRDefault="00077F78" w:rsidP="00077F78">
            <w:pPr>
              <w:rPr>
                <w:rFonts w:cs="Arial"/>
              </w:rPr>
            </w:pPr>
          </w:p>
          <w:p w14:paraId="0D8E2EAD" w14:textId="1ECC847A" w:rsidR="00077F78" w:rsidRPr="00077F78" w:rsidRDefault="00077F78" w:rsidP="00077F78">
            <w:pPr>
              <w:rPr>
                <w:rFonts w:cs="Arial"/>
              </w:rPr>
            </w:pPr>
          </w:p>
        </w:tc>
        <w:tc>
          <w:tcPr>
            <w:tcW w:w="3814" w:type="dxa"/>
          </w:tcPr>
          <w:p w14:paraId="22A14DDC" w14:textId="77777777" w:rsidR="00077F78" w:rsidRPr="001B7EA4" w:rsidRDefault="00077F78" w:rsidP="00E9077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134AE71" w14:textId="77777777" w:rsidR="00077F78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247E5C50" w14:textId="08B52774" w:rsidR="00077F78" w:rsidRDefault="006E0515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With its modular structure, the Adam living wall is the ideal solution for large-scale façade planting. It made for a real visual highlight at the trade fair booth.</w:t>
            </w:r>
          </w:p>
          <w:p w14:paraId="1E621DDD" w14:textId="77777777" w:rsidR="006E0515" w:rsidRPr="001B7EA4" w:rsidRDefault="006E0515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1EA81CD7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32672B4A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77F78" w:rsidRPr="006E0515" w14:paraId="6164D47D" w14:textId="77777777" w:rsidTr="00E15D90">
        <w:trPr>
          <w:trHeight w:val="2821"/>
        </w:trPr>
        <w:tc>
          <w:tcPr>
            <w:tcW w:w="2835" w:type="dxa"/>
          </w:tcPr>
          <w:p w14:paraId="50B0DB1B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4558C463" w14:textId="3E538433" w:rsidR="00077F78" w:rsidRPr="001B7EA4" w:rsidRDefault="00000000" w:rsidP="00E9077E">
            <w:pPr>
              <w:rPr>
                <w:rFonts w:cs="Arial"/>
              </w:rPr>
            </w:pPr>
            <w:r>
              <w:pict w14:anchorId="704C688B">
                <v:shape id="Grafik 12" o:spid="_x0000_i1029" type="#_x0000_t75" alt="" style="width:134.5pt;height:90.3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12AAC477" w14:textId="77777777" w:rsidR="00077F78" w:rsidRDefault="00077F78" w:rsidP="00E9077E">
            <w:pPr>
              <w:rPr>
                <w:rFonts w:cs="Arial"/>
              </w:rPr>
            </w:pPr>
          </w:p>
          <w:p w14:paraId="1146BE68" w14:textId="3C3FBE5B" w:rsidR="00077F78" w:rsidRPr="001B7EA4" w:rsidRDefault="00077F78" w:rsidP="00E9077E">
            <w:pPr>
              <w:rPr>
                <w:rFonts w:cs="Arial"/>
              </w:rPr>
            </w:pPr>
            <w:r>
              <w:t>RichardBrink_Nachbericht_GaLaBau22_05</w:t>
            </w:r>
          </w:p>
        </w:tc>
        <w:tc>
          <w:tcPr>
            <w:tcW w:w="3814" w:type="dxa"/>
          </w:tcPr>
          <w:p w14:paraId="620365F5" w14:textId="77777777" w:rsidR="00077F78" w:rsidRPr="001B7EA4" w:rsidRDefault="00077F78" w:rsidP="00E9077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8E24554" w14:textId="7F683664" w:rsidR="00077F78" w:rsidRDefault="006E0515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Modular Ventus plant boxes are also new to the range. They </w:t>
            </w:r>
            <w:r w:rsidR="00583B33">
              <w:rPr>
                <w:color w:val="000000"/>
                <w:szCs w:val="22"/>
              </w:rPr>
              <w:t>incorporate</w:t>
            </w:r>
            <w:r>
              <w:rPr>
                <w:color w:val="000000"/>
                <w:szCs w:val="22"/>
              </w:rPr>
              <w:t xml:space="preserve"> a mix of planting or seating together with a glass privacy screen.</w:t>
            </w:r>
          </w:p>
          <w:p w14:paraId="6477D3FC" w14:textId="77777777" w:rsidR="006E0515" w:rsidRPr="001B7EA4" w:rsidRDefault="006E0515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0B8A7A64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5A85FDC2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77F78" w:rsidRPr="00627B7A" w14:paraId="76A3E057" w14:textId="77777777" w:rsidTr="00E15D90">
        <w:trPr>
          <w:trHeight w:val="2821"/>
        </w:trPr>
        <w:tc>
          <w:tcPr>
            <w:tcW w:w="2835" w:type="dxa"/>
          </w:tcPr>
          <w:p w14:paraId="7438B784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7D483C19" w14:textId="0690C5E2" w:rsidR="00077F78" w:rsidRPr="001B7EA4" w:rsidRDefault="00000000" w:rsidP="00E9077E">
            <w:pPr>
              <w:rPr>
                <w:rFonts w:cs="Arial"/>
              </w:rPr>
            </w:pPr>
            <w:r>
              <w:pict w14:anchorId="08E9A5F8">
                <v:shape id="Grafik 13" o:spid="_x0000_i1030" type="#_x0000_t75" alt="" style="width:134.5pt;height:203.1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57368B82" w14:textId="77777777" w:rsidR="00077F78" w:rsidRPr="001B7EA4" w:rsidRDefault="00077F78" w:rsidP="00E9077E">
            <w:pPr>
              <w:rPr>
                <w:rFonts w:cs="Arial"/>
              </w:rPr>
            </w:pPr>
          </w:p>
          <w:p w14:paraId="37CCCB9B" w14:textId="2615A88B" w:rsidR="00077F78" w:rsidRPr="001B7EA4" w:rsidRDefault="00077F78" w:rsidP="00E9077E">
            <w:pPr>
              <w:rPr>
                <w:rFonts w:cs="Arial"/>
              </w:rPr>
            </w:pPr>
            <w:r>
              <w:t>RichardBrink_Nachbericht_GaLaBau22_06</w:t>
            </w:r>
          </w:p>
        </w:tc>
        <w:tc>
          <w:tcPr>
            <w:tcW w:w="3814" w:type="dxa"/>
          </w:tcPr>
          <w:p w14:paraId="46ABC06A" w14:textId="77777777" w:rsidR="00077F78" w:rsidRPr="001B7EA4" w:rsidRDefault="00077F78" w:rsidP="00E9077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6018ACF" w14:textId="031AEDC2" w:rsidR="00077F78" w:rsidRDefault="006A2D2C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Richard Brink GmbH &amp; Co. KG also presented its solutions for efficient rainwater management. </w:t>
            </w:r>
            <w:r w:rsidR="00474FCF">
              <w:rPr>
                <w:color w:val="000000"/>
                <w:szCs w:val="22"/>
              </w:rPr>
              <w:t xml:space="preserve">Pictured here is the </w:t>
            </w:r>
            <w:r>
              <w:rPr>
                <w:color w:val="000000"/>
                <w:szCs w:val="22"/>
              </w:rPr>
              <w:t>XXL water collection channel FerroMax.</w:t>
            </w:r>
          </w:p>
          <w:p w14:paraId="0C49B8A7" w14:textId="77777777" w:rsidR="00077F78" w:rsidRPr="001B7EA4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033DA87A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6F750092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A03345" w:rsidRPr="00077F78" w14:paraId="4DDEB1F1" w14:textId="77777777" w:rsidTr="00E15D90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0B63E893" w14:textId="77777777" w:rsidR="00A03345" w:rsidRDefault="00A03345" w:rsidP="00302DC4">
            <w:pPr>
              <w:rPr>
                <w:rFonts w:cs="Arial"/>
              </w:rPr>
            </w:pPr>
          </w:p>
          <w:p w14:paraId="656BA40F" w14:textId="2B6CB667" w:rsidR="00550FDA" w:rsidRPr="001B7EA4" w:rsidRDefault="00000000" w:rsidP="00302DC4">
            <w:pPr>
              <w:rPr>
                <w:rFonts w:cs="Arial"/>
              </w:rPr>
            </w:pPr>
            <w:r>
              <w:pict w14:anchorId="7C0D75CA">
                <v:shape id="Grafik 14" o:spid="_x0000_i1031" type="#_x0000_t75" alt="" style="width:134.5pt;height:203.1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82D19E9" w14:textId="77777777" w:rsidR="00550FDA" w:rsidRDefault="00550FDA" w:rsidP="00302DC4">
            <w:pPr>
              <w:rPr>
                <w:rFonts w:cs="Arial"/>
              </w:rPr>
            </w:pPr>
          </w:p>
          <w:p w14:paraId="25996242" w14:textId="25FD276A" w:rsidR="00A03345" w:rsidRPr="001B7EA4" w:rsidRDefault="00077F78" w:rsidP="00302DC4">
            <w:pPr>
              <w:rPr>
                <w:rFonts w:cs="Arial"/>
              </w:rPr>
            </w:pPr>
            <w:r>
              <w:t>RichardBrink_Nachbericht_GaLaBau22_07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4578EB6" w14:textId="77777777" w:rsidR="00550FDA" w:rsidRDefault="00550FDA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36372569" w14:textId="5FCF1899" w:rsidR="00A03345" w:rsidRDefault="006A2D2C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expansive and well-lit exhibition booth provided plenty of space for trade visitors to take in the </w:t>
            </w:r>
            <w:r w:rsidR="00D47C9C">
              <w:rPr>
                <w:color w:val="000000"/>
                <w:szCs w:val="22"/>
              </w:rPr>
              <w:t>vast range</w:t>
            </w:r>
            <w:r>
              <w:rPr>
                <w:color w:val="000000"/>
                <w:szCs w:val="22"/>
              </w:rPr>
              <w:t xml:space="preserve"> of products.</w:t>
            </w:r>
          </w:p>
          <w:p w14:paraId="6230821E" w14:textId="77777777" w:rsidR="006A2D2C" w:rsidRPr="001B7EA4" w:rsidRDefault="006A2D2C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1358B9DB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5F16" w14:textId="77777777" w:rsidR="008A034F" w:rsidRDefault="008A034F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1CCB489E" w14:textId="77777777" w:rsidR="008A034F" w:rsidRDefault="008A034F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43BF" w14:textId="77777777" w:rsidR="008A034F" w:rsidRDefault="008A034F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7153E32A" w14:textId="77777777" w:rsidR="008A034F" w:rsidRDefault="008A034F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000000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1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000000" w:rsidP="00816A23">
                <w: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alt="Logo Richard Brink GmbH und Co" style="width:105.95pt;height:55.7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000000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2234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77F78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85FCA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097E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008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50E87"/>
    <w:rsid w:val="00461153"/>
    <w:rsid w:val="00465CFF"/>
    <w:rsid w:val="004749C2"/>
    <w:rsid w:val="00474FCF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BBF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83B33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64F53"/>
    <w:rsid w:val="006745BC"/>
    <w:rsid w:val="00676D60"/>
    <w:rsid w:val="00680AB0"/>
    <w:rsid w:val="00691F06"/>
    <w:rsid w:val="00694DD5"/>
    <w:rsid w:val="006A10B5"/>
    <w:rsid w:val="006A2D2C"/>
    <w:rsid w:val="006A4D32"/>
    <w:rsid w:val="006C26C1"/>
    <w:rsid w:val="006C3C80"/>
    <w:rsid w:val="006C6927"/>
    <w:rsid w:val="006C721E"/>
    <w:rsid w:val="006E0515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3A76"/>
    <w:rsid w:val="007D58A8"/>
    <w:rsid w:val="007D712D"/>
    <w:rsid w:val="007E367E"/>
    <w:rsid w:val="007E6BCA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61C67"/>
    <w:rsid w:val="00865748"/>
    <w:rsid w:val="00880D1A"/>
    <w:rsid w:val="008833F0"/>
    <w:rsid w:val="00885427"/>
    <w:rsid w:val="00886B10"/>
    <w:rsid w:val="0089704A"/>
    <w:rsid w:val="008A034F"/>
    <w:rsid w:val="008A396E"/>
    <w:rsid w:val="008B0FEF"/>
    <w:rsid w:val="008B490B"/>
    <w:rsid w:val="008C17FD"/>
    <w:rsid w:val="008C56B8"/>
    <w:rsid w:val="008D0D5D"/>
    <w:rsid w:val="008D6279"/>
    <w:rsid w:val="008E0C95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155B2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47C9C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15D90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20</cp:revision>
  <cp:lastPrinted>2020-02-06T07:50:00Z</cp:lastPrinted>
  <dcterms:created xsi:type="dcterms:W3CDTF">2022-06-10T10:32:00Z</dcterms:created>
  <dcterms:modified xsi:type="dcterms:W3CDTF">2022-10-26T07:36:00Z</dcterms:modified>
</cp:coreProperties>
</file>