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3A22AED" w:rsidR="009E76AC" w:rsidRPr="009E76AC" w:rsidRDefault="0029208C" w:rsidP="009E76AC">
      <w:pPr>
        <w:rPr>
          <w:rFonts w:cs="Arial"/>
          <w:b/>
          <w:sz w:val="28"/>
          <w:szCs w:val="28"/>
        </w:rPr>
        <w:bidi w:val="0"/>
      </w:pPr>
      <w:r>
        <w:rPr>
          <w:rFonts w:cs="Arial"/>
          <w:sz w:val="28"/>
          <w:szCs w:val="28"/>
          <w:lang w:val="nl-nl"/>
          <w:b w:val="1"/>
          <w:bCs w:val="1"/>
          <w:i w:val="0"/>
          <w:iCs w:val="0"/>
          <w:u w:val="none"/>
          <w:vertAlign w:val="baseline"/>
          <w:rtl w:val="0"/>
        </w:rPr>
        <w:t xml:space="preserve">Passende bevestiging voor elk zonnepaneel</w:t>
      </w:r>
    </w:p>
    <w:p w14:paraId="0C7DEA83" w14:textId="7038F379" w:rsidR="000F6C3F" w:rsidRPr="004E7920" w:rsidRDefault="0029208C" w:rsidP="009E76AC">
      <w:pPr>
        <w:rPr>
          <w:rFonts w:cs="Arial"/>
          <w:b/>
          <w:sz w:val="28"/>
          <w:szCs w:val="28"/>
        </w:rPr>
        <w:bidi w:val="0"/>
      </w:pPr>
      <w:r>
        <w:rPr>
          <w:rFonts w:cs="Arial"/>
          <w:sz w:val="28"/>
          <w:szCs w:val="28"/>
          <w:lang w:val="nl-nl"/>
          <w:b w:val="1"/>
          <w:bCs w:val="1"/>
          <w:i w:val="0"/>
          <w:iCs w:val="0"/>
          <w:u w:val="none"/>
          <w:vertAlign w:val="baseline"/>
          <w:rtl w:val="0"/>
        </w:rPr>
        <w:t xml:space="preserve">Meer flexibiliteit bij de montage van systemen dankzij "MiraluxFlex" van de firma Richard Brink</w:t>
      </w:r>
    </w:p>
    <w:p w14:paraId="709A0E7A" w14:textId="5216288C" w:rsidR="009E76AC" w:rsidRPr="009E76AC" w:rsidRDefault="009D23C7" w:rsidP="009E76AC">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Schloß Holte-Stukenbrock, 15-08-2022. </w:t>
      </w:r>
      <w:r>
        <w:rPr>
          <w:rFonts w:cs="Arial"/>
          <w:sz w:val="24"/>
          <w:szCs w:val="24"/>
          <w:lang w:val="nl-nl"/>
          <w:b w:val="1"/>
          <w:bCs w:val="1"/>
          <w:i w:val="0"/>
          <w:iCs w:val="0"/>
          <w:u w:val="none"/>
          <w:vertAlign w:val="baseline"/>
          <w:rtl w:val="0"/>
        </w:rPr>
        <w:t xml:space="preserve">Al jaren overtuigen de onderconstructies voor zonnepanelen "Miralux" als robuuste, gemakkelijk te hanteren systemen bij de montage van fotovoltaïsche installaties. </w:t>
      </w:r>
      <w:r>
        <w:rPr>
          <w:rFonts w:cs="Arial"/>
          <w:sz w:val="24"/>
          <w:szCs w:val="24"/>
          <w:lang w:val="nl-nl"/>
          <w:b w:val="1"/>
          <w:bCs w:val="1"/>
          <w:i w:val="0"/>
          <w:iCs w:val="0"/>
          <w:u w:val="none"/>
          <w:vertAlign w:val="baseline"/>
          <w:rtl w:val="0"/>
        </w:rPr>
        <w:t xml:space="preserve">Dankzij moduleklemmen in oost-west oriëntatie kunnen nu flexibel op de markt verkrijgbare panelen geïnstalleerd worden. </w:t>
      </w:r>
      <w:r>
        <w:rPr>
          <w:rFonts w:cs="Arial"/>
          <w:sz w:val="24"/>
          <w:szCs w:val="24"/>
          <w:lang w:val="nl-nl"/>
          <w:b w:val="1"/>
          <w:bCs w:val="1"/>
          <w:i w:val="0"/>
          <w:iCs w:val="0"/>
          <w:u w:val="none"/>
          <w:vertAlign w:val="baseline"/>
          <w:rtl w:val="0"/>
        </w:rPr>
        <w:t xml:space="preserve">Hiermee is Miralux vanaf nu de nieuwe MiraluxFlex. </w:t>
      </w:r>
      <w:r>
        <w:rPr>
          <w:rFonts w:cs="Arial"/>
          <w:sz w:val="24"/>
          <w:szCs w:val="24"/>
          <w:lang w:val="nl-nl"/>
          <w:b w:val="1"/>
          <w:bCs w:val="1"/>
          <w:i w:val="0"/>
          <w:iCs w:val="0"/>
          <w:u w:val="none"/>
          <w:vertAlign w:val="baseline"/>
          <w:rtl w:val="0"/>
        </w:rPr>
        <w:t xml:space="preserve">Daarnaast zijn er ook andere opties voor ballast leverbaar.</w:t>
      </w:r>
    </w:p>
    <w:p w14:paraId="1B0D8CFD" w14:textId="290E3CF9" w:rsidR="00F27F53" w:rsidRDefault="00B91606"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Vooral bij de montage van middelgrote tot grote fotovoltaïsche installaties levert het gebruik van snel te monteren systemen een duidelijk kostenvoordeel op. Met zijn onderconstructies voor zonnepanelen "Miralux" biedt Richard Brink GmbH &amp; Co. KG een dergelijk systeem aan: De producten zijn ruimtebesparend bij de opslag en eenvoudig te hanteren. Tegelijkertijd zijn ze uiterst robuust dankzij een constructie van thermisch verzinkt staal met Magnelis-coating of naar wens van aluminium. </w:t>
      </w:r>
    </w:p>
    <w:p w14:paraId="6FD3AA55" w14:textId="0D6BBF53" w:rsidR="00AB16C4" w:rsidRDefault="00AB16C4"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De onderconstructies zijn in twee varianten verkrijgbaar: een op het zuiden gerichte uitvoering voor een maximale opbrengst tijdens de middaguren, en een uitvoering met een oost-westoriëntatie voor continue energieopwekking gedurende de dag. Beide uitvoeringen zijn gebruiksvriendelijk en bieden maximale veiligheid. De onderconstructies zijn in windtunnelproeven aerodynamisch geoptimaliseerd en daardoor relatief ballastarm. Voor deze serie hoeft de dakbedekking niet gepenetreerd te worden. Geïntegreerde kabelgoten zorgen voor een veilige en betrouwbare bekabeling, latere uitbreiding is dankzij de modulaire constructie probleemloos realiseerbaar.</w:t>
      </w:r>
    </w:p>
    <w:p w14:paraId="2CB6673B" w14:textId="0C406FFF" w:rsidR="00BB59FD" w:rsidRPr="00BB59FD" w:rsidRDefault="0029208C" w:rsidP="005B1417">
      <w:pPr>
        <w:spacing w:line="360" w:lineRule="auto"/>
        <w:rPr>
          <w:rFonts w:cs="Arial"/>
          <w:b/>
          <w:sz w:val="24"/>
          <w:szCs w:val="24"/>
        </w:rPr>
        <w:bidi w:val="0"/>
      </w:pPr>
      <w:r>
        <w:rPr>
          <w:rFonts w:cs="Arial"/>
          <w:sz w:val="24"/>
          <w:szCs w:val="24"/>
          <w:lang w:val="nl-nl"/>
          <w:b w:val="1"/>
          <w:bCs w:val="1"/>
          <w:i w:val="0"/>
          <w:iCs w:val="0"/>
          <w:u w:val="none"/>
          <w:vertAlign w:val="baseline"/>
          <w:rtl w:val="0"/>
        </w:rPr>
        <w:t xml:space="preserve">Variabele bevestiging en ballast</w:t>
      </w:r>
    </w:p>
    <w:p w14:paraId="474E3711" w14:textId="54AD5D12" w:rsidR="00BB59FD" w:rsidRDefault="00593E28"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Om zijn klanten nog meer flexibiliteit bij de montage van zonnepanelen te bieden, breidde metaalwarenfabrikant zijn onderconstructies uit met montagebeugels in oost-westoriëntatie. Zo zijn met de systemen van het type "MiraluxFlex" verschillende op de markt verkrijgbare panelen gemakkelijk te monteren. De beugels worden aan de zijkant van de onderconstructie gemonteerd. Hiermee kunnen modules met een hoogte van 30 mm tot 50 mm en een diepte van 900 mm tot 1100 mm bevestigd worden. </w:t>
      </w:r>
    </w:p>
    <w:p w14:paraId="5237295A" w14:textId="16B754A3" w:rsidR="006F430A" w:rsidRDefault="006F430A" w:rsidP="005B1417">
      <w:pPr>
        <w:spacing w:line="360" w:lineRule="auto"/>
        <w:rPr>
          <w:rFonts w:cs="Arial"/>
          <w:bCs/>
          <w:sz w:val="24"/>
          <w:szCs w:val="24"/>
        </w:rPr>
        <w:bidi w:val="0"/>
      </w:pPr>
      <w:r>
        <w:rPr>
          <w:rFonts w:cs="Arial"/>
          <w:sz w:val="24"/>
          <w:szCs w:val="24"/>
          <w:lang w:val="nl-nl"/>
          <w:b w:val="0"/>
          <w:bCs w:val="0"/>
          <w:i w:val="0"/>
          <w:iCs w:val="0"/>
          <w:u w:val="none"/>
          <w:vertAlign w:val="baseline"/>
          <w:rtl w:val="0"/>
        </w:rPr>
        <w:t xml:space="preserve">Naast de beproefde ballastondersteuning zijn er nu ook twee soorten vastschroefbare ballaststenen beschikbaar. De eerste variant heeft een vierkante vorm en een gewicht van ongeveer 34 kg per steen, voldoende voor veilige stabiliteit. De tweede uitvoering met vlakke bodemplaat is optimaal geschikt om in grindbedden of groendaken in te werken. Met de 'MiraluxFlex' bewijst Richard Brink zijn deskundigheid door meer dan 15 jaar ervaring in de zonne-energiebranche. Deze onderconstructie biedt veelzijdige oplossingen, die onafhankelijk van de dakopbouw of de soort panelen zijn. </w:t>
      </w:r>
    </w:p>
    <w:p w14:paraId="3130639F" w14:textId="77777777" w:rsidR="00F27F53" w:rsidRDefault="00F27F53" w:rsidP="005B1417">
      <w:pPr>
        <w:spacing w:line="360" w:lineRule="auto"/>
        <w:rPr>
          <w:rFonts w:cs="Arial"/>
          <w:bCs/>
          <w:sz w:val="24"/>
          <w:szCs w:val="24"/>
        </w:rPr>
      </w:pPr>
    </w:p>
    <w:p w14:paraId="51D0C6C9" w14:textId="585165AA" w:rsidR="001A053B" w:rsidRPr="006604A2" w:rsidRDefault="006B15AF" w:rsidP="005B1417">
      <w:pPr>
        <w:spacing w:line="360" w:lineRule="auto"/>
        <w:rPr>
          <w:rFonts w:cs="Arial"/>
          <w:bCs/>
          <w:sz w:val="24"/>
          <w:szCs w:val="24"/>
        </w:rPr>
        <w:bidi w:val="0"/>
      </w:pPr>
      <w:r>
        <w:rPr>
          <w:rFonts w:cs="Arial"/>
          <w:sz w:val="24"/>
          <w:szCs w:val="24"/>
          <w:lang w:val="nl-nl"/>
          <w:b w:val="1"/>
          <w:bCs w:val="1"/>
          <w:i w:val="0"/>
          <w:iCs w:val="0"/>
          <w:u w:val="none"/>
          <w:vertAlign w:val="baseline"/>
          <w:rtl w:val="0"/>
        </w:rPr>
        <w:t xml:space="preserve">(ca. 2.820 tekens)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bidi w:val="0"/>
      </w:pPr>
      <w:r>
        <w:rPr>
          <w:rFonts w:cs="Arial"/>
          <w:sz w:val="18"/>
          <w:lang w:val="nl-nl"/>
          <w:b w:val="0"/>
          <w:bCs w:val="0"/>
          <w:i w:val="0"/>
          <w:iCs w:val="0"/>
          <w:u w:val="none"/>
          <w:vertAlign w:val="baseline"/>
          <w:rtl w:val="0"/>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b w:val="0"/>
            <w:bCs w:val="0"/>
            <w:i w:val="0"/>
            <w:iCs w:val="0"/>
            <w:u w:val="single"/>
            <w:vertAlign w:val="baseline"/>
            <w:rtl w:val="0"/>
          </w:rPr>
          <w:t xml:space="preserve">www.richard-brink.de</w:t>
        </w:r>
      </w:hyperlink>
      <w:r>
        <w:rPr>
          <w:rFonts w:cs="Arial"/>
          <w:sz w:val="18"/>
          <w:lang w:val="nl-nl"/>
          <w:b w:val="0"/>
          <w:bCs w:val="0"/>
          <w:i w:val="0"/>
          <w:iCs w:val="0"/>
          <w:u w:val="none"/>
          <w:vertAlign w:val="baseline"/>
          <w:rtl w:val="0"/>
        </w:rPr>
        <w:t xml:space="preserve">.</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bidi w:val="0"/>
      </w:pPr>
      <w:r>
        <w:rPr>
          <w:rFonts w:cs="Arial"/>
          <w:sz w:val="18"/>
          <w:lang w:val="nl-nl"/>
          <w:b w:val="0"/>
          <w:bCs w:val="0"/>
          <w:i w:val="0"/>
          <w:iCs w:val="0"/>
          <w:u w:val="none"/>
          <w:vertAlign w:val="baseline"/>
          <w:rtl w:val="0"/>
        </w:rPr>
        <w:t xml:space="preserve">Het zusterbedrijf Brink Systembau GmbH is gespecialiseerd in beurs- en tentoonstellingsbouw en </w:t>
      </w:r>
      <w:r>
        <w:rPr>
          <w:rFonts w:cs="Arial"/>
          <w:sz w:val="18"/>
          <w:szCs w:val="18"/>
          <w:lang w:val="nl-nl"/>
          <w:b w:val="0"/>
          <w:bCs w:val="0"/>
          <w:i w:val="0"/>
          <w:iCs w:val="0"/>
          <w:u w:val="none"/>
          <w:vertAlign w:val="baseline"/>
          <w:rtl w:val="0"/>
        </w:rPr>
        <w:t xml:space="preserve">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b w:val="0"/>
          <w:bCs w:val="0"/>
          <w:i w:val="0"/>
          <w:iCs w:val="0"/>
          <w:u w:val="none"/>
          <w:vertAlign w:val="baseline"/>
          <w:rtl w:val="0"/>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648B" w14:textId="77777777" w:rsidR="00116B0E" w:rsidRDefault="00116B0E" w:rsidP="002D5283">
      <w:pPr>
        <w:spacing w:after="0" w:line="240" w:lineRule="auto"/>
      </w:pPr>
      <w:r>
        <w:separator/>
      </w:r>
    </w:p>
  </w:endnote>
  <w:endnote w:type="continuationSeparator" w:id="0">
    <w:p w14:paraId="18705B56" w14:textId="77777777" w:rsidR="00116B0E" w:rsidRDefault="00116B0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16B0E">
    <w:pPr>
      <w:pStyle w:val="Fuzeile"/>
      <w:jc w:val="center"/>
      <w:bidi w:val="0"/>
    </w:pPr>
    <w:r>
      <w:rPr>
        <w:noProof/>
        <w:lang w:val="nl-nl"/>
        <w:b w:val="0"/>
        <w:bCs w:val="0"/>
        <w:i w:val="0"/>
        <w:iCs w:val="0"/>
        <w:u w:val="none"/>
        <w:vertAlign w:val="baseline"/>
        <w:rtl w:val="0"/>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Uitgever: </w:t>
                </w:r>
              </w:p>
              <w:p w14:paraId="6BEA2E24" w14:textId="77777777" w:rsidR="00EE7ED8" w:rsidRPr="00DB1420" w:rsidRDefault="00EE7ED8" w:rsidP="009518C2">
                <w:pPr>
                  <w:pStyle w:val="berschrift1"/>
                  <w:spacing w:line="240" w:lineRule="auto"/>
                  <w:jc w:val="left"/>
                  <w:rPr>
                    <w:color w:val="808080"/>
                    <w:sz w:val="14"/>
                  </w:rPr>
                  <w:bidi w:val="0"/>
                </w:pPr>
                <w:r>
                  <w:rPr>
                    <w:color w:val="808080"/>
                    <w:sz w:val="14"/>
                    <w:lang w:val="nl-nl"/>
                    <w:b w:val="1"/>
                    <w:bCs w:val="1"/>
                    <w:i w:val="0"/>
                    <w:iCs w:val="0"/>
                    <w:u w:val="none"/>
                    <w:vertAlign w:val="baseline"/>
                    <w:rtl w:val="0"/>
                  </w:rPr>
                  <w:t xml:space="preserve">Richard Brink GmbH &amp; Co. KG</w:t>
                </w:r>
              </w:p>
              <w:p w14:paraId="11F91D9B"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Görlitzer Straße 1</w:t>
                </w:r>
              </w:p>
              <w:p w14:paraId="1CF186F9"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33758 Schloß Holte-Stukenbrock</w:t>
                </w:r>
              </w:p>
              <w:p w14:paraId="78D3B2C1"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Telefoon:</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9504-0</w:t>
                </w:r>
              </w:p>
              <w:p w14:paraId="6C7D8E12" w14:textId="77777777" w:rsidR="00EE7ED8"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Telefax:</w:t>
                </w:r>
                <w:r>
                  <w:rPr>
                    <w:color w:val="808080"/>
                    <w:sz w:val="14"/>
                    <w:lang w:val="nl-nl"/>
                    <w:b w:val="0"/>
                    <w:bCs w:val="0"/>
                    <w:i w:val="0"/>
                    <w:iCs w:val="0"/>
                    <w:u w:val="none"/>
                    <w:vertAlign w:val="baseline"/>
                    <w:rtl w:val="0"/>
                  </w:rPr>
                  <w:tab/>
                </w:r>
                <w:r>
                  <w:rPr>
                    <w:color w:val="808080"/>
                    <w:sz w:val="14"/>
                    <w:lang w:val="nl-nl"/>
                    <w:b w:val="0"/>
                    <w:bCs w:val="0"/>
                    <w:i w:val="0"/>
                    <w:iCs w:val="0"/>
                    <w:u w:val="none"/>
                    <w:vertAlign w:val="baseline"/>
                    <w:rtl w:val="0"/>
                  </w:rPr>
                  <w:t xml:space="preserve">+49 (0) 5207 9504-20</w:t>
                </w:r>
              </w:p>
              <w:p w14:paraId="27C04166" w14:textId="77777777" w:rsidR="00EE7ED8" w:rsidRPr="005602BA"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http://www.richard-brink.de</w:t>
                </w:r>
              </w:p>
              <w:p w14:paraId="1599BF72" w14:textId="77777777" w:rsidR="00EE7ED8" w:rsidRPr="00C52530" w:rsidRDefault="00EE7ED8" w:rsidP="009518C2">
                <w:pPr>
                  <w:spacing w:after="0" w:line="240" w:lineRule="auto"/>
                  <w:rPr>
                    <w:color w:val="808080"/>
                    <w:sz w:val="14"/>
                  </w:rPr>
                  <w:bidi w:val="0"/>
                </w:pPr>
                <w:r>
                  <w:rPr>
                    <w:color w:val="808080"/>
                    <w:sz w:val="14"/>
                    <w:lang w:val="nl-nl"/>
                    <w:b w:val="0"/>
                    <w:bCs w:val="0"/>
                    <w:i w:val="0"/>
                    <w:iCs w:val="0"/>
                    <w:u w:val="none"/>
                    <w:vertAlign w:val="baseline"/>
                    <w:rtl w:val="0"/>
                  </w:rPr>
                  <w:t xml:space="preserve">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bidi w:val="0"/>
                </w:pPr>
                <w:r>
                  <w:rPr>
                    <w:color w:val="808080"/>
                    <w:sz w:val="14"/>
                    <w:lang w:val="nl-nl"/>
                    <w:b w:val="1"/>
                    <w:bCs w:val="1"/>
                    <w:i w:val="0"/>
                    <w:iCs w:val="0"/>
                    <w:u w:val="none"/>
                    <w:vertAlign w:val="baseline"/>
                    <w:rtl w:val="0"/>
                  </w:rPr>
                  <w:t xml:space="preserve">Contactpersoon redactie:</w:t>
                </w:r>
              </w:p>
              <w:p w14:paraId="46140077" w14:textId="1EF8CE27" w:rsidR="00EE7ED8"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 Kraus</w:t>
                </w:r>
              </w:p>
              <w:p w14:paraId="6945D733" w14:textId="3295EEE4" w:rsidR="00D64557"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Content marketing manager</w:t>
                </w:r>
              </w:p>
              <w:p w14:paraId="3CFA75CC" w14:textId="23086219" w:rsidR="00D64557" w:rsidRPr="00DB1420" w:rsidRDefault="00D64557" w:rsidP="009518C2">
                <w:pPr>
                  <w:pStyle w:val="Textkrper"/>
                  <w:rPr>
                    <w:rFonts w:ascii="Arial" w:hAnsi="Arial"/>
                    <w:color w:val="808080"/>
                    <w:sz w:val="14"/>
                  </w:rPr>
                  <w:bidi w:val="0"/>
                </w:pPr>
                <w:r>
                  <w:rPr>
                    <w:rFonts w:ascii="Arial" w:hAnsi="Arial"/>
                    <w:color w:val="808080"/>
                    <w:sz w:val="14"/>
                    <w:lang w:val="nl-nl"/>
                    <w:b w:val="0"/>
                    <w:bCs w:val="0"/>
                    <w:i w:val="0"/>
                    <w:iCs w:val="0"/>
                    <w:u w:val="none"/>
                    <w:vertAlign w:val="baseline"/>
                    <w:rtl w:val="0"/>
                  </w:rPr>
                  <w:t xml:space="preserve">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bidi w:val="0"/>
                </w:pPr>
                <w:r>
                  <w:rPr>
                    <w:color w:val="808080"/>
                    <w:sz w:val="14"/>
                    <w:szCs w:val="14"/>
                    <w:lang w:val="nl-nl"/>
                    <w:b w:val="1"/>
                    <w:bCs w:val="1"/>
                    <w:i w:val="0"/>
                    <w:iCs w:val="0"/>
                    <w:u w:val="none"/>
                    <w:vertAlign w:val="baseline"/>
                    <w:rtl w:val="0"/>
                  </w:rPr>
                  <w:t xml:space="preserve">Voor afdruk vrijgegeven – verzoek om kopie</w:t>
                </w:r>
              </w:p>
              <w:p w14:paraId="1D7203DB" w14:textId="77777777" w:rsidR="00EE7ED8" w:rsidRDefault="00EE7ED8" w:rsidP="00BA50C8">
                <w:pPr>
                  <w:rPr>
                    <w:sz w:val="18"/>
                  </w:rPr>
                </w:pPr>
              </w:p>
            </w:txbxContent>
          </v:textbox>
        </v:shape>
      </w:pict>
    </w:r>
    <w:r>
      <w:rPr>
        <w:noProof/>
        <w:lang w:val="nl-nl"/>
        <w:b w:val="0"/>
        <w:bCs w:val="0"/>
        <w:i w:val="0"/>
        <w:iCs w:val="0"/>
        <w:u w:val="none"/>
        <w:vertAlign w:val="baseline"/>
        <w:rtl w:val="0"/>
      </w:rPr>
      <w:fldChar w:fldCharType="begin"/>
    </w:r>
    <w:r>
      <w:rPr>
        <w:noProof/>
        <w:lang w:val="nl-nl"/>
        <w:b w:val="0"/>
        <w:bCs w:val="0"/>
        <w:i w:val="0"/>
        <w:iCs w:val="0"/>
        <w:u w:val="none"/>
        <w:vertAlign w:val="baseline"/>
        <w:rtl w:val="0"/>
      </w:rPr>
      <w:instrText xml:space="preserve"> PAGE   \* MERGEFORMAT </w:instrText>
    </w:r>
    <w:r>
      <w:rPr>
        <w:noProof/>
        <w:lang w:val="nl-nl"/>
        <w:b w:val="0"/>
        <w:bCs w:val="0"/>
        <w:i w:val="0"/>
        <w:iCs w:val="0"/>
        <w:u w:val="none"/>
        <w:vertAlign w:val="baseline"/>
        <w:rtl w:val="0"/>
      </w:rPr>
      <w:fldChar w:fldCharType="separate"/>
    </w:r>
    <w:r>
      <w:rPr>
        <w:noProof/>
        <w:lang w:val="nl-nl"/>
        <w:b w:val="0"/>
        <w:bCs w:val="0"/>
        <w:i w:val="0"/>
        <w:iCs w:val="0"/>
        <w:u w:val="none"/>
        <w:vertAlign w:val="baseline"/>
        <w:rtl w:val="0"/>
      </w:rPr>
      <w:t xml:space="preserve">1</w:t>
    </w:r>
    <w:r>
      <w:rPr>
        <w:noProof/>
        <w:lang w:val="nl-nl"/>
        <w:b w:val="0"/>
        <w:bCs w:val="0"/>
        <w:i w:val="0"/>
        <w:iCs w:val="0"/>
        <w:u w:val="none"/>
        <w:vertAlign w:val="baseline"/>
        <w:rtl w:val="0"/>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AFF2" w14:textId="77777777" w:rsidR="00116B0E" w:rsidRDefault="00116B0E" w:rsidP="002D5283">
      <w:pPr>
        <w:spacing w:after="0" w:line="240" w:lineRule="auto"/>
      </w:pPr>
      <w:r>
        <w:separator/>
      </w:r>
    </w:p>
  </w:footnote>
  <w:footnote w:type="continuationSeparator" w:id="0">
    <w:p w14:paraId="3B8A389D" w14:textId="77777777" w:rsidR="00116B0E" w:rsidRDefault="00116B0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16B0E">
    <w:pPr>
      <w:pStyle w:val="Kopfzeile"/>
      <w:rPr>
        <w:rFonts w:ascii="Verdana" w:hAnsi="Verdana"/>
        <w:color w:val="808080"/>
        <w:sz w:val="52"/>
        <w:szCs w:val="52"/>
      </w:rPr>
      <w:bidi w:val="0"/>
    </w:pPr>
    <w:r>
      <w:rPr>
        <w:rFonts w:ascii="Verdana" w:hAnsi="Verdana"/>
        <w:noProof/>
        <w:color w:val="808080"/>
        <w:sz w:val="52"/>
        <w:szCs w:val="52"/>
        <w:lang w:val="nl-nl"/>
        <w:b w:val="0"/>
        <w:bCs w:val="0"/>
        <w:i w:val="0"/>
        <w:iCs w:val="0"/>
        <w:u w:val="none"/>
        <w:vertAlign w:val="baseline"/>
        <w:rtl w:val="0"/>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bidi w:val="0"/>
    </w:pPr>
    <w:r>
      <w:rPr>
        <w:rFonts w:ascii="Verdana" w:hAnsi="Verdana"/>
        <w:color w:val="808080"/>
        <w:sz w:val="52"/>
        <w:szCs w:val="52"/>
        <w:lang w:val="nl-nl"/>
        <w:b w:val="0"/>
        <w:bCs w:val="0"/>
        <w:i w:val="0"/>
        <w:iCs w:val="0"/>
        <w:u w:val="none"/>
        <w:vertAlign w:val="baseline"/>
        <w:rtl w:val="0"/>
      </w:rPr>
      <w:t xml:space="preserve">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211"/>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B0E"/>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710"/>
    <w:rsid w:val="002548C0"/>
    <w:rsid w:val="002553C1"/>
    <w:rsid w:val="00256D9E"/>
    <w:rsid w:val="00257684"/>
    <w:rsid w:val="00257A20"/>
    <w:rsid w:val="00260D87"/>
    <w:rsid w:val="00261D93"/>
    <w:rsid w:val="00261E00"/>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65E"/>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39E"/>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ode="External" Target="http://www.richard-brink.de"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233</cp:revision>
  <cp:lastPrinted>2020-02-05T14:19:00Z</cp:lastPrinted>
  <dcterms:created xsi:type="dcterms:W3CDTF">2017-07-10T11:03:00Z</dcterms:created>
  <dcterms:modified xsi:type="dcterms:W3CDTF">2022-08-15T07:32:00Z</dcterms:modified>
</cp:coreProperties>
</file>