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73A22AED" w:rsidR="009E76AC" w:rsidRPr="009E76AC" w:rsidRDefault="0029208C" w:rsidP="009E76AC">
      <w:pPr>
        <w:rPr>
          <w:rFonts w:cs="Arial"/>
          <w:b/>
          <w:sz w:val="28"/>
          <w:szCs w:val="28"/>
        </w:rPr>
        <w:bidi w:val="0"/>
      </w:pPr>
      <w:r>
        <w:rPr>
          <w:rFonts w:cs="Arial"/>
          <w:sz w:val="28"/>
          <w:szCs w:val="28"/>
          <w:lang w:val="nl-nl"/>
          <w:b w:val="1"/>
          <w:bCs w:val="1"/>
          <w:i w:val="0"/>
          <w:iCs w:val="0"/>
          <w:u w:val="none"/>
          <w:vertAlign w:val="baseline"/>
          <w:rtl w:val="0"/>
        </w:rPr>
        <w:t xml:space="preserve">Passende bevestiging voor elk zonnepaneel</w:t>
      </w:r>
    </w:p>
    <w:p w14:paraId="0C7DEA83" w14:textId="7038F379" w:rsidR="000F6C3F" w:rsidRPr="004E7920" w:rsidRDefault="0029208C" w:rsidP="009E76AC">
      <w:pPr>
        <w:rPr>
          <w:rFonts w:cs="Arial"/>
          <w:b/>
          <w:sz w:val="28"/>
          <w:szCs w:val="28"/>
        </w:rPr>
        <w:bidi w:val="0"/>
      </w:pPr>
      <w:r>
        <w:rPr>
          <w:rFonts w:cs="Arial"/>
          <w:sz w:val="28"/>
          <w:szCs w:val="28"/>
          <w:lang w:val="nl-nl"/>
          <w:b w:val="1"/>
          <w:bCs w:val="1"/>
          <w:i w:val="0"/>
          <w:iCs w:val="0"/>
          <w:u w:val="none"/>
          <w:vertAlign w:val="baseline"/>
          <w:rtl w:val="0"/>
        </w:rPr>
        <w:t xml:space="preserve">Meer flexibiliteit bij de montage van systemen dankzij "MiraluxFlex" van de firma Richard Brink</w:t>
      </w:r>
    </w:p>
    <w:p w14:paraId="709A0E7A" w14:textId="5216288C" w:rsidR="009E76AC" w:rsidRPr="009E76AC" w:rsidRDefault="009D23C7" w:rsidP="009E76AC">
      <w:pPr>
        <w:spacing w:line="360" w:lineRule="auto"/>
        <w:rPr>
          <w:rFonts w:cs="Arial"/>
          <w:b/>
          <w:sz w:val="24"/>
          <w:szCs w:val="24"/>
        </w:rPr>
        <w:bidi w:val="0"/>
      </w:pPr>
      <w:r>
        <w:rPr>
          <w:rFonts w:cs="Arial"/>
          <w:sz w:val="24"/>
          <w:szCs w:val="24"/>
          <w:lang w:val="nl-nl"/>
          <w:b w:val="1"/>
          <w:bCs w:val="1"/>
          <w:i w:val="0"/>
          <w:iCs w:val="0"/>
          <w:u w:val="none"/>
          <w:vertAlign w:val="baseline"/>
          <w:rtl w:val="0"/>
        </w:rPr>
        <w:t xml:space="preserve">Schloß Holte-Stukenbrock, 15-08-2022. </w:t>
      </w:r>
      <w:r>
        <w:rPr>
          <w:rFonts w:cs="Arial"/>
          <w:sz w:val="24"/>
          <w:szCs w:val="24"/>
          <w:lang w:val="nl-nl"/>
          <w:b w:val="1"/>
          <w:bCs w:val="1"/>
          <w:i w:val="0"/>
          <w:iCs w:val="0"/>
          <w:u w:val="none"/>
          <w:vertAlign w:val="baseline"/>
          <w:rtl w:val="0"/>
        </w:rPr>
        <w:t xml:space="preserve">Al jaren overtuigen de onderconstructies voor zonnepanelen "Miralux" als robuuste, gemakkelijk te hanteren systemen bij de montage van fotovoltaïsche installaties. </w:t>
      </w:r>
      <w:r>
        <w:rPr>
          <w:rFonts w:cs="Arial"/>
          <w:sz w:val="24"/>
          <w:szCs w:val="24"/>
          <w:lang w:val="nl-nl"/>
          <w:b w:val="1"/>
          <w:bCs w:val="1"/>
          <w:i w:val="0"/>
          <w:iCs w:val="0"/>
          <w:u w:val="none"/>
          <w:vertAlign w:val="baseline"/>
          <w:rtl w:val="0"/>
        </w:rPr>
        <w:t xml:space="preserve">Dankzij moduleklemmen in oost-west oriëntatie kunnen nu flexibel op de markt verkrijgbare panelen geïnstalleerd worden. </w:t>
      </w:r>
      <w:r>
        <w:rPr>
          <w:rFonts w:cs="Arial"/>
          <w:sz w:val="24"/>
          <w:szCs w:val="24"/>
          <w:lang w:val="nl-nl"/>
          <w:b w:val="1"/>
          <w:bCs w:val="1"/>
          <w:i w:val="0"/>
          <w:iCs w:val="0"/>
          <w:u w:val="none"/>
          <w:vertAlign w:val="baseline"/>
          <w:rtl w:val="0"/>
        </w:rPr>
        <w:t xml:space="preserve">Hiermee is Miralux vanaf nu de nieuwe MiraluxFlex. </w:t>
      </w:r>
      <w:r>
        <w:rPr>
          <w:rFonts w:cs="Arial"/>
          <w:sz w:val="24"/>
          <w:szCs w:val="24"/>
          <w:lang w:val="nl-nl"/>
          <w:b w:val="1"/>
          <w:bCs w:val="1"/>
          <w:i w:val="0"/>
          <w:iCs w:val="0"/>
          <w:u w:val="none"/>
          <w:vertAlign w:val="baseline"/>
          <w:rtl w:val="0"/>
        </w:rPr>
        <w:t xml:space="preserve">Daarnaast zijn er ook andere opties voor ballast leverbaar.</w:t>
      </w:r>
    </w:p>
    <w:p w14:paraId="1B0D8CFD" w14:textId="290E3CF9" w:rsidR="00F27F53" w:rsidRDefault="00B91606" w:rsidP="005B1417">
      <w:pPr>
        <w:spacing w:line="360" w:lineRule="auto"/>
        <w:rPr>
          <w:rFonts w:cs="Arial"/>
          <w:bCs/>
          <w:sz w:val="24"/>
          <w:szCs w:val="24"/>
        </w:rPr>
        <w:bidi w:val="0"/>
      </w:pPr>
      <w:r>
        <w:rPr>
          <w:rFonts w:cs="Arial"/>
          <w:sz w:val="24"/>
          <w:szCs w:val="24"/>
          <w:lang w:val="nl-nl"/>
          <w:b w:val="0"/>
          <w:bCs w:val="0"/>
          <w:i w:val="0"/>
          <w:iCs w:val="0"/>
          <w:u w:val="none"/>
          <w:vertAlign w:val="baseline"/>
          <w:rtl w:val="0"/>
        </w:rPr>
        <w:t xml:space="preserve">Vooral bij de montage van middelgrote tot grote fotovoltaïsche installaties levert het gebruik van snel te monteren systemen een duidelijk kostenvoordeel op. Met zijn onderconstructies voor zonnepanelen "Miralux" biedt Richard Brink GmbH &amp; Co. KG een dergelijk systeem aan: De producten zijn ruimtebesparend bij de opslag en eenvoudig te hanteren. Tegelijkertijd zijn ze uiterst robuust dankzij een constructie van thermisch verzinkt staal met Magnelis-coating of naar wens van aluminium. </w:t>
      </w:r>
    </w:p>
    <w:p w14:paraId="6FD3AA55" w14:textId="0D6BBF53" w:rsidR="00AB16C4" w:rsidRDefault="00AB16C4" w:rsidP="005B1417">
      <w:pPr>
        <w:spacing w:line="360" w:lineRule="auto"/>
        <w:rPr>
          <w:rFonts w:cs="Arial"/>
          <w:bCs/>
          <w:sz w:val="24"/>
          <w:szCs w:val="24"/>
        </w:rPr>
        <w:bidi w:val="0"/>
      </w:pPr>
      <w:r>
        <w:rPr>
          <w:rFonts w:cs="Arial"/>
          <w:sz w:val="24"/>
          <w:szCs w:val="24"/>
          <w:lang w:val="nl-nl"/>
          <w:b w:val="0"/>
          <w:bCs w:val="0"/>
          <w:i w:val="0"/>
          <w:iCs w:val="0"/>
          <w:u w:val="none"/>
          <w:vertAlign w:val="baseline"/>
          <w:rtl w:val="0"/>
        </w:rPr>
        <w:t xml:space="preserve">De onderconstructies zijn in twee varianten verkrijgbaar: een op het zuiden gerichte uitvoering voor een maximale opbrengst tijdens de middaguren, en een uitvoering met een oost-westoriëntatie voor continue energieopwekking gedurende de dag. Beide uitvoeringen zijn gebruiksvriendelijk en bieden maximale veiligheid. De onderconstructies zijn in windtunnelproeven aerodynamisch geoptimaliseerd en daardoor relatief ballastarm. Voor deze serie hoeft de dakbedekking niet gepenetreerd te worden. Geïntegreerde kabelgoten zorgen voor een veilige en betrouwbare bekabeling, latere uitbreiding is dankzij de modulaire constructie probleemloos realiseerbaar.</w:t>
      </w:r>
    </w:p>
    <w:p w14:paraId="2CB6673B" w14:textId="0C406FFF" w:rsidR="00BB59FD" w:rsidRPr="00BB59FD" w:rsidRDefault="0029208C" w:rsidP="005B1417">
      <w:pPr>
        <w:spacing w:line="360" w:lineRule="auto"/>
        <w:rPr>
          <w:rFonts w:cs="Arial"/>
          <w:b/>
          <w:sz w:val="24"/>
          <w:szCs w:val="24"/>
        </w:rPr>
        <w:bidi w:val="0"/>
      </w:pPr>
      <w:r>
        <w:rPr>
          <w:rFonts w:cs="Arial"/>
          <w:sz w:val="24"/>
          <w:szCs w:val="24"/>
          <w:lang w:val="nl-nl"/>
          <w:b w:val="1"/>
          <w:bCs w:val="1"/>
          <w:i w:val="0"/>
          <w:iCs w:val="0"/>
          <w:u w:val="none"/>
          <w:vertAlign w:val="baseline"/>
          <w:rtl w:val="0"/>
        </w:rPr>
        <w:t xml:space="preserve">Variabele bevestiging en ballast</w:t>
      </w:r>
    </w:p>
    <w:p w14:paraId="474E3711" w14:textId="54AD5D12" w:rsidR="00BB59FD" w:rsidRDefault="00593E28" w:rsidP="005B1417">
      <w:pPr>
        <w:spacing w:line="360" w:lineRule="auto"/>
        <w:rPr>
          <w:rFonts w:cs="Arial"/>
          <w:bCs/>
          <w:sz w:val="24"/>
          <w:szCs w:val="24"/>
        </w:rPr>
        <w:bidi w:val="0"/>
      </w:pPr>
      <w:r>
        <w:rPr>
          <w:rFonts w:cs="Arial"/>
          <w:sz w:val="24"/>
          <w:szCs w:val="24"/>
          <w:lang w:val="nl-nl"/>
          <w:b w:val="0"/>
          <w:bCs w:val="0"/>
          <w:i w:val="0"/>
          <w:iCs w:val="0"/>
          <w:u w:val="none"/>
          <w:vertAlign w:val="baseline"/>
          <w:rtl w:val="0"/>
        </w:rPr>
        <w:t xml:space="preserve">Om zijn klanten nog meer flexibiliteit bij de montage van zonnepanelen te bieden, breidde metaalwarenfabrikant zijn onderconstructies uit met montagebeugels in oost-westoriëntatie. Zo zijn met de systemen van het type "MiraluxFlex" verschillende op de markt verkrijgbare panelen gemakkelijk te monteren. De beugels worden aan de zijkant van de onderconstructie gemonteerd. Hiermee kunnen modules met een hoogte van 30 mm tot 50 mm en een diepte van 900 mm tot 1100 mm bevestigd worden. </w:t>
      </w:r>
    </w:p>
    <w:p w14:paraId="5237295A" w14:textId="16B754A3" w:rsidR="006F430A" w:rsidRDefault="006F430A" w:rsidP="005B1417">
      <w:pPr>
        <w:spacing w:line="360" w:lineRule="auto"/>
        <w:rPr>
          <w:rFonts w:cs="Arial"/>
          <w:bCs/>
          <w:sz w:val="24"/>
          <w:szCs w:val="24"/>
        </w:rPr>
        <w:bidi w:val="0"/>
      </w:pPr>
      <w:r>
        <w:rPr>
          <w:rFonts w:cs="Arial"/>
          <w:sz w:val="24"/>
          <w:szCs w:val="24"/>
          <w:lang w:val="nl-nl"/>
          <w:b w:val="0"/>
          <w:bCs w:val="0"/>
          <w:i w:val="0"/>
          <w:iCs w:val="0"/>
          <w:u w:val="none"/>
          <w:vertAlign w:val="baseline"/>
          <w:rtl w:val="0"/>
        </w:rPr>
        <w:t xml:space="preserve">Naast de beproefde ballastondersteuning zijn er nu ook twee soorten vastschroefbare ballaststenen beschikbaar. De eerste variant heeft een vierkante vorm en een gewicht van ongeveer 34 kg per steen, voldoende voor veilige stabiliteit. De tweede uitvoering met vlakke bodemplaat is optimaal geschikt om in grindbedden of groendaken in te werken. Met de 'MiraluxFlex' bewijst Richard Brink zijn deskundigheid door meer dan 15 jaar ervaring in de zonne-energiebranche. Deze onderconstructie biedt veelzijdige oplossingen, die onafhankelijk van de dakopbouw of de soort panelen zijn. </w:t>
      </w:r>
    </w:p>
    <w:p w14:paraId="3130639F" w14:textId="77777777" w:rsidR="00F27F53" w:rsidRDefault="00F27F53" w:rsidP="005B1417">
      <w:pPr>
        <w:spacing w:line="360" w:lineRule="auto"/>
        <w:rPr>
          <w:rFonts w:cs="Arial"/>
          <w:bCs/>
          <w:sz w:val="24"/>
          <w:szCs w:val="24"/>
        </w:rPr>
      </w:pPr>
    </w:p>
    <w:p w14:paraId="51D0C6C9" w14:textId="585165AA" w:rsidR="001A053B" w:rsidRPr="006604A2" w:rsidRDefault="006B15AF" w:rsidP="005B1417">
      <w:pPr>
        <w:spacing w:line="360" w:lineRule="auto"/>
        <w:rPr>
          <w:rFonts w:cs="Arial"/>
          <w:bCs/>
          <w:sz w:val="24"/>
          <w:szCs w:val="24"/>
        </w:rPr>
        <w:bidi w:val="0"/>
      </w:pPr>
      <w:r>
        <w:rPr>
          <w:rFonts w:cs="Arial"/>
          <w:sz w:val="24"/>
          <w:szCs w:val="24"/>
          <w:lang w:val="nl-nl"/>
          <w:b w:val="1"/>
          <w:bCs w:val="1"/>
          <w:i w:val="0"/>
          <w:iCs w:val="0"/>
          <w:u w:val="none"/>
          <w:vertAlign w:val="baseline"/>
          <w:rtl w:val="0"/>
        </w:rPr>
        <w:t xml:space="preserve">(ca. 2.820 tekens)</w:t>
      </w:r>
    </w:p>
    <w:p w14:paraId="782C9506" w14:textId="77777777" w:rsidR="0078299E" w:rsidRDefault="0078299E" w:rsidP="004B5AD1">
      <w:pPr>
        <w:spacing w:after="0" w:line="240" w:lineRule="auto"/>
        <w:rPr>
          <w:rFonts w:cs="Arial"/>
          <w:sz w:val="18"/>
        </w:rPr>
      </w:pPr>
    </w:p>
    <w:p w14:paraId="7614BC2C" w14:textId="1641DF9F" w:rsidR="00890F73" w:rsidRPr="004E7920" w:rsidRDefault="00890F73" w:rsidP="004B5AD1">
      <w:pPr>
        <w:spacing w:after="0" w:line="240" w:lineRule="auto"/>
        <w:rPr>
          <w:rFonts w:cs="Arial"/>
          <w:sz w:val="18"/>
        </w:rPr>
        <w:bidi w:val="0"/>
      </w:pPr>
      <w:r>
        <w:rPr>
          <w:rFonts w:cs="Arial"/>
          <w:sz w:val="18"/>
          <w:lang w:val="nl-nl"/>
          <w:b w:val="0"/>
          <w:bCs w:val="0"/>
          <w:i w:val="0"/>
          <w:iCs w:val="0"/>
          <w:u w:val="none"/>
          <w:vertAlign w:val="baseline"/>
          <w:rtl w:val="0"/>
        </w:rPr>
        <w:t xml:space="preserve">Het productaanbod van het in 1976 opgerichte familiebedrijf loopt uiteen van afwaterings- en drainagesystemen, grindvangers, borderranden en gazonranden tot aan randprofielen, muurafdekkingen, plantenbakken, onderconstructies voor zonnepanelen, schoorsteenafdekkingen en windwijzers. Meer informatie op </w:t>
      </w:r>
      <w:hyperlink r:id="rId7" w:history="1">
        <w:r>
          <w:rPr>
            <w:rStyle w:val="Hyperlink"/>
            <w:rFonts w:cs="Arial"/>
            <w:color w:val="auto"/>
            <w:sz w:val="18"/>
            <w:lang w:val="nl-nl"/>
            <w:b w:val="0"/>
            <w:bCs w:val="0"/>
            <w:i w:val="0"/>
            <w:iCs w:val="0"/>
            <w:u w:val="single"/>
            <w:vertAlign w:val="baseline"/>
            <w:rtl w:val="0"/>
          </w:rPr>
          <w:t xml:space="preserve">www.richard-brink.de</w:t>
        </w:r>
      </w:hyperlink>
      <w:r>
        <w:rPr>
          <w:rFonts w:cs="Arial"/>
          <w:sz w:val="18"/>
          <w:lang w:val="nl-nl"/>
          <w:b w:val="0"/>
          <w:bCs w:val="0"/>
          <w:i w:val="0"/>
          <w:iCs w:val="0"/>
          <w:u w:val="none"/>
          <w:vertAlign w:val="baseline"/>
          <w:rtl w:val="0"/>
        </w:rPr>
        <w:t xml:space="preserve">.</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bidi w:val="0"/>
      </w:pPr>
      <w:r>
        <w:rPr>
          <w:rFonts w:cs="Arial"/>
          <w:sz w:val="18"/>
          <w:lang w:val="nl-nl"/>
          <w:b w:val="0"/>
          <w:bCs w:val="0"/>
          <w:i w:val="0"/>
          <w:iCs w:val="0"/>
          <w:u w:val="none"/>
          <w:vertAlign w:val="baseline"/>
          <w:rtl w:val="0"/>
        </w:rPr>
        <w:t xml:space="preserve">Het zusterbedrijf Brink Systembau GmbH is gespecialiseerd in beurs- en tentoonstellingsbouw en </w:t>
      </w:r>
      <w:r>
        <w:rPr>
          <w:rFonts w:cs="Arial"/>
          <w:sz w:val="18"/>
          <w:szCs w:val="18"/>
          <w:lang w:val="nl-nl"/>
          <w:b w:val="0"/>
          <w:bCs w:val="0"/>
          <w:i w:val="0"/>
          <w:iCs w:val="0"/>
          <w:u w:val="none"/>
          <w:vertAlign w:val="baseline"/>
          <w:rtl w:val="0"/>
        </w:rPr>
        <w:t xml:space="preserve">verkoopt flexibele modulaire systemen. Deze worden door Richard Brink GmbH &amp; Co. KG geproduceerd en bijvoorbeeld voor beurswanden gebruikt. Ze zijn ook geschikt voor andere toepassingen, bijv. voor machinebehuizingen, geluidswering, scheidingswanden of vitrines.</w:t>
      </w:r>
      <w:r>
        <w:rPr>
          <w:rFonts w:cs="Arial"/>
          <w:sz w:val="18"/>
          <w:lang w:val="nl-nl"/>
          <w:b w:val="0"/>
          <w:bCs w:val="0"/>
          <w:i w:val="0"/>
          <w:iCs w:val="0"/>
          <w:u w:val="none"/>
          <w:vertAlign w:val="baseline"/>
          <w:rtl w:val="0"/>
        </w:rPr>
        <w:t xml:space="preserve"> Ook biedt het bedrijf LED-billboards in groot formaat aan. Deze trekken als blikvanger al van verre de aandacht.</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648B" w14:textId="77777777" w:rsidR="00116B0E" w:rsidRDefault="00116B0E" w:rsidP="002D5283">
      <w:pPr>
        <w:spacing w:after="0" w:line="240" w:lineRule="auto"/>
      </w:pPr>
      <w:r>
        <w:separator/>
      </w:r>
    </w:p>
  </w:endnote>
  <w:endnote w:type="continuationSeparator" w:id="0">
    <w:p w14:paraId="18705B56" w14:textId="77777777" w:rsidR="00116B0E" w:rsidRDefault="00116B0E"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116B0E">
    <w:pPr>
      <w:pStyle w:val="Fuzeile"/>
      <w:jc w:val="center"/>
      <w:bidi w:val="0"/>
    </w:pPr>
    <w:r>
      <w:rPr>
        <w:noProof/>
        <w:lang w:val="nl-nl"/>
        <w:b w:val="0"/>
        <w:bCs w:val="0"/>
        <w:i w:val="0"/>
        <w:iCs w:val="0"/>
        <w:u w:val="none"/>
        <w:vertAlign w:val="baseline"/>
        <w:rtl w:val="0"/>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bidi w:val="0"/>
                </w:pPr>
                <w:r>
                  <w:rPr>
                    <w:color w:val="808080"/>
                    <w:sz w:val="14"/>
                    <w:lang w:val="nl-nl"/>
                    <w:b w:val="0"/>
                    <w:bCs w:val="0"/>
                    <w:i w:val="0"/>
                    <w:iCs w:val="0"/>
                    <w:u w:val="none"/>
                    <w:vertAlign w:val="baseline"/>
                    <w:rtl w:val="0"/>
                  </w:rPr>
                  <w:t xml:space="preserve">Uitgever: </w:t>
                </w:r>
              </w:p>
              <w:p w14:paraId="6BEA2E24" w14:textId="77777777" w:rsidR="00EE7ED8" w:rsidRPr="00DB1420" w:rsidRDefault="00EE7ED8" w:rsidP="009518C2">
                <w:pPr>
                  <w:pStyle w:val="berschrift1"/>
                  <w:spacing w:line="240" w:lineRule="auto"/>
                  <w:jc w:val="left"/>
                  <w:rPr>
                    <w:color w:val="808080"/>
                    <w:sz w:val="14"/>
                  </w:rPr>
                  <w:bidi w:val="0"/>
                </w:pPr>
                <w:r>
                  <w:rPr>
                    <w:color w:val="808080"/>
                    <w:sz w:val="14"/>
                    <w:lang w:val="nl-nl"/>
                    <w:b w:val="1"/>
                    <w:bCs w:val="1"/>
                    <w:i w:val="0"/>
                    <w:iCs w:val="0"/>
                    <w:u w:val="none"/>
                    <w:vertAlign w:val="baseline"/>
                    <w:rtl w:val="0"/>
                  </w:rPr>
                  <w:t xml:space="preserve">Richard Brink GmbH &amp; Co. KG</w:t>
                </w:r>
              </w:p>
              <w:p w14:paraId="11F91D9B" w14:textId="77777777" w:rsidR="00EE7ED8" w:rsidRPr="005602BA" w:rsidRDefault="00EE7ED8" w:rsidP="009518C2">
                <w:pPr>
                  <w:spacing w:after="0" w:line="240" w:lineRule="auto"/>
                  <w:rPr>
                    <w:color w:val="808080"/>
                    <w:sz w:val="14"/>
                  </w:rPr>
                  <w:bidi w:val="0"/>
                </w:pPr>
                <w:r>
                  <w:rPr>
                    <w:color w:val="808080"/>
                    <w:sz w:val="14"/>
                    <w:lang w:val="nl-nl"/>
                    <w:b w:val="0"/>
                    <w:bCs w:val="0"/>
                    <w:i w:val="0"/>
                    <w:iCs w:val="0"/>
                    <w:u w:val="none"/>
                    <w:vertAlign w:val="baseline"/>
                    <w:rtl w:val="0"/>
                  </w:rPr>
                  <w:t xml:space="preserve">Görlitzer Straße 1</w:t>
                </w:r>
              </w:p>
              <w:p w14:paraId="1CF186F9" w14:textId="77777777" w:rsidR="00EE7ED8" w:rsidRDefault="00EE7ED8" w:rsidP="009518C2">
                <w:pPr>
                  <w:spacing w:after="0" w:line="240" w:lineRule="auto"/>
                  <w:rPr>
                    <w:color w:val="808080"/>
                    <w:sz w:val="14"/>
                  </w:rPr>
                  <w:bidi w:val="0"/>
                </w:pPr>
                <w:r>
                  <w:rPr>
                    <w:color w:val="808080"/>
                    <w:sz w:val="14"/>
                    <w:lang w:val="nl-nl"/>
                    <w:b w:val="0"/>
                    <w:bCs w:val="0"/>
                    <w:i w:val="0"/>
                    <w:iCs w:val="0"/>
                    <w:u w:val="none"/>
                    <w:vertAlign w:val="baseline"/>
                    <w:rtl w:val="0"/>
                  </w:rPr>
                  <w:t xml:space="preserve">33758 Schloß Holte-Stukenbrock</w:t>
                </w:r>
              </w:p>
              <w:p w14:paraId="78D3B2C1" w14:textId="77777777" w:rsidR="00EE7ED8" w:rsidRPr="005602BA" w:rsidRDefault="00EE7ED8" w:rsidP="009518C2">
                <w:pPr>
                  <w:spacing w:after="0" w:line="240" w:lineRule="auto"/>
                  <w:rPr>
                    <w:color w:val="808080"/>
                    <w:sz w:val="14"/>
                  </w:rPr>
                  <w:bidi w:val="0"/>
                </w:pPr>
                <w:r>
                  <w:rPr>
                    <w:color w:val="808080"/>
                    <w:sz w:val="14"/>
                    <w:lang w:val="nl-nl"/>
                    <w:b w:val="0"/>
                    <w:bCs w:val="0"/>
                    <w:i w:val="0"/>
                    <w:iCs w:val="0"/>
                    <w:u w:val="none"/>
                    <w:vertAlign w:val="baseline"/>
                    <w:rtl w:val="0"/>
                  </w:rPr>
                  <w:t xml:space="preserve">Telefoon:</w:t>
                </w:r>
                <w:r>
                  <w:rPr>
                    <w:color w:val="808080"/>
                    <w:sz w:val="14"/>
                    <w:lang w:val="nl-nl"/>
                    <w:b w:val="0"/>
                    <w:bCs w:val="0"/>
                    <w:i w:val="0"/>
                    <w:iCs w:val="0"/>
                    <w:u w:val="none"/>
                    <w:vertAlign w:val="baseline"/>
                    <w:rtl w:val="0"/>
                  </w:rPr>
                  <w:tab/>
                </w:r>
                <w:r>
                  <w:rPr>
                    <w:color w:val="808080"/>
                    <w:sz w:val="14"/>
                    <w:lang w:val="nl-nl"/>
                    <w:b w:val="0"/>
                    <w:bCs w:val="0"/>
                    <w:i w:val="0"/>
                    <w:iCs w:val="0"/>
                    <w:u w:val="none"/>
                    <w:vertAlign w:val="baseline"/>
                    <w:rtl w:val="0"/>
                  </w:rPr>
                  <w:t xml:space="preserve">+49 (0) 5207 9504-0</w:t>
                </w:r>
              </w:p>
              <w:p w14:paraId="6C7D8E12" w14:textId="77777777" w:rsidR="00EE7ED8" w:rsidRDefault="00EE7ED8" w:rsidP="009518C2">
                <w:pPr>
                  <w:spacing w:after="0" w:line="240" w:lineRule="auto"/>
                  <w:rPr>
                    <w:color w:val="808080"/>
                    <w:sz w:val="14"/>
                  </w:rPr>
                  <w:bidi w:val="0"/>
                </w:pPr>
                <w:r>
                  <w:rPr>
                    <w:color w:val="808080"/>
                    <w:sz w:val="14"/>
                    <w:lang w:val="nl-nl"/>
                    <w:b w:val="0"/>
                    <w:bCs w:val="0"/>
                    <w:i w:val="0"/>
                    <w:iCs w:val="0"/>
                    <w:u w:val="none"/>
                    <w:vertAlign w:val="baseline"/>
                    <w:rtl w:val="0"/>
                  </w:rPr>
                  <w:t xml:space="preserve">Telefax:</w:t>
                </w:r>
                <w:r>
                  <w:rPr>
                    <w:color w:val="808080"/>
                    <w:sz w:val="14"/>
                    <w:lang w:val="nl-nl"/>
                    <w:b w:val="0"/>
                    <w:bCs w:val="0"/>
                    <w:i w:val="0"/>
                    <w:iCs w:val="0"/>
                    <w:u w:val="none"/>
                    <w:vertAlign w:val="baseline"/>
                    <w:rtl w:val="0"/>
                  </w:rPr>
                  <w:tab/>
                </w:r>
                <w:r>
                  <w:rPr>
                    <w:color w:val="808080"/>
                    <w:sz w:val="14"/>
                    <w:lang w:val="nl-nl"/>
                    <w:b w:val="0"/>
                    <w:bCs w:val="0"/>
                    <w:i w:val="0"/>
                    <w:iCs w:val="0"/>
                    <w:u w:val="none"/>
                    <w:vertAlign w:val="baseline"/>
                    <w:rtl w:val="0"/>
                  </w:rPr>
                  <w:t xml:space="preserve">+49 (0) 5207 9504-20</w:t>
                </w:r>
              </w:p>
              <w:p w14:paraId="27C04166" w14:textId="77777777" w:rsidR="00EE7ED8" w:rsidRPr="005602BA" w:rsidRDefault="00EE7ED8" w:rsidP="009518C2">
                <w:pPr>
                  <w:spacing w:after="0" w:line="240" w:lineRule="auto"/>
                  <w:rPr>
                    <w:color w:val="808080"/>
                    <w:sz w:val="14"/>
                  </w:rPr>
                  <w:bidi w:val="0"/>
                </w:pPr>
                <w:r>
                  <w:rPr>
                    <w:color w:val="808080"/>
                    <w:sz w:val="14"/>
                    <w:lang w:val="nl-nl"/>
                    <w:b w:val="0"/>
                    <w:bCs w:val="0"/>
                    <w:i w:val="0"/>
                    <w:iCs w:val="0"/>
                    <w:u w:val="none"/>
                    <w:vertAlign w:val="baseline"/>
                    <w:rtl w:val="0"/>
                  </w:rPr>
                  <w:t xml:space="preserve">http://www.richard-brink.de</w:t>
                </w:r>
              </w:p>
              <w:p w14:paraId="1599BF72" w14:textId="77777777" w:rsidR="00EE7ED8" w:rsidRPr="00C52530" w:rsidRDefault="00EE7ED8" w:rsidP="009518C2">
                <w:pPr>
                  <w:spacing w:after="0" w:line="240" w:lineRule="auto"/>
                  <w:rPr>
                    <w:color w:val="808080"/>
                    <w:sz w:val="14"/>
                  </w:rPr>
                  <w:bidi w:val="0"/>
                </w:pPr>
                <w:r>
                  <w:rPr>
                    <w:color w:val="808080"/>
                    <w:sz w:val="14"/>
                    <w:lang w:val="nl-nl"/>
                    <w:b w:val="0"/>
                    <w:bCs w:val="0"/>
                    <w:i w:val="0"/>
                    <w:iCs w:val="0"/>
                    <w:u w:val="none"/>
                    <w:vertAlign w:val="baseline"/>
                    <w:rtl w:val="0"/>
                  </w:rPr>
                  <w:t xml:space="preserve">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bidi w:val="0"/>
                </w:pPr>
                <w:r>
                  <w:rPr>
                    <w:color w:val="808080"/>
                    <w:sz w:val="14"/>
                    <w:lang w:val="nl-nl"/>
                    <w:b w:val="1"/>
                    <w:bCs w:val="1"/>
                    <w:i w:val="0"/>
                    <w:iCs w:val="0"/>
                    <w:u w:val="none"/>
                    <w:vertAlign w:val="baseline"/>
                    <w:rtl w:val="0"/>
                  </w:rPr>
                  <w:t xml:space="preserve">Contactpersoon redactie:</w:t>
                </w:r>
              </w:p>
              <w:p w14:paraId="46140077" w14:textId="1EF8CE27" w:rsidR="00EE7ED8" w:rsidRDefault="00D64557" w:rsidP="009518C2">
                <w:pPr>
                  <w:pStyle w:val="Textkrper"/>
                  <w:rPr>
                    <w:rFonts w:ascii="Arial" w:hAnsi="Arial"/>
                    <w:color w:val="808080"/>
                    <w:sz w:val="14"/>
                  </w:rPr>
                  <w:bidi w:val="0"/>
                </w:pPr>
                <w:r>
                  <w:rPr>
                    <w:rFonts w:ascii="Arial" w:hAnsi="Arial"/>
                    <w:color w:val="808080"/>
                    <w:sz w:val="14"/>
                    <w:lang w:val="nl-nl"/>
                    <w:b w:val="0"/>
                    <w:bCs w:val="0"/>
                    <w:i w:val="0"/>
                    <w:iCs w:val="0"/>
                    <w:u w:val="none"/>
                    <w:vertAlign w:val="baseline"/>
                    <w:rtl w:val="0"/>
                  </w:rPr>
                  <w:t xml:space="preserve">Daniel Kraus</w:t>
                </w:r>
              </w:p>
              <w:p w14:paraId="6945D733" w14:textId="3295EEE4" w:rsidR="00D64557" w:rsidRDefault="00D64557" w:rsidP="009518C2">
                <w:pPr>
                  <w:pStyle w:val="Textkrper"/>
                  <w:rPr>
                    <w:rFonts w:ascii="Arial" w:hAnsi="Arial"/>
                    <w:color w:val="808080"/>
                    <w:sz w:val="14"/>
                  </w:rPr>
                  <w:bidi w:val="0"/>
                </w:pPr>
                <w:r>
                  <w:rPr>
                    <w:rFonts w:ascii="Arial" w:hAnsi="Arial"/>
                    <w:color w:val="808080"/>
                    <w:sz w:val="14"/>
                    <w:lang w:val="nl-nl"/>
                    <w:b w:val="0"/>
                    <w:bCs w:val="0"/>
                    <w:i w:val="0"/>
                    <w:iCs w:val="0"/>
                    <w:u w:val="none"/>
                    <w:vertAlign w:val="baseline"/>
                    <w:rtl w:val="0"/>
                  </w:rPr>
                  <w:t xml:space="preserve">Content marketing manager</w:t>
                </w:r>
              </w:p>
              <w:p w14:paraId="3CFA75CC" w14:textId="23086219" w:rsidR="00D64557" w:rsidRPr="00DB1420" w:rsidRDefault="00D64557" w:rsidP="009518C2">
                <w:pPr>
                  <w:pStyle w:val="Textkrper"/>
                  <w:rPr>
                    <w:rFonts w:ascii="Arial" w:hAnsi="Arial"/>
                    <w:color w:val="808080"/>
                    <w:sz w:val="14"/>
                  </w:rPr>
                  <w:bidi w:val="0"/>
                </w:pPr>
                <w:r>
                  <w:rPr>
                    <w:rFonts w:ascii="Arial" w:hAnsi="Arial"/>
                    <w:color w:val="808080"/>
                    <w:sz w:val="14"/>
                    <w:lang w:val="nl-nl"/>
                    <w:b w:val="0"/>
                    <w:bCs w:val="0"/>
                    <w:i w:val="0"/>
                    <w:iCs w:val="0"/>
                    <w:u w:val="none"/>
                    <w:vertAlign w:val="baseline"/>
                    <w:rtl w:val="0"/>
                  </w:rPr>
                  <w:t xml:space="preserve">daniel.kraus@richard-brink.de</w:t>
                </w:r>
              </w:p>
              <w:p w14:paraId="0862B1EC" w14:textId="77777777" w:rsidR="00EE7ED8" w:rsidRPr="00D64557" w:rsidRDefault="00EE7ED8" w:rsidP="009518C2">
                <w:pPr>
                  <w:pStyle w:val="berschrift3"/>
                  <w:tabs>
                    <w:tab w:val="left" w:pos="567"/>
                  </w:tabs>
                  <w:rPr>
                    <w:color w:val="808080"/>
                    <w:sz w:val="14"/>
                    <w:szCs w:val="14"/>
                  </w:rPr>
                </w:pPr>
              </w:p>
              <w:p w14:paraId="4D50524C" w14:textId="77777777" w:rsidR="00EE7ED8" w:rsidRPr="005602BA" w:rsidRDefault="00EE7ED8" w:rsidP="009518C2">
                <w:pPr>
                  <w:pStyle w:val="berschrift3"/>
                  <w:tabs>
                    <w:tab w:val="left" w:pos="567"/>
                  </w:tabs>
                  <w:rPr>
                    <w:color w:val="808080"/>
                    <w:sz w:val="14"/>
                    <w:szCs w:val="14"/>
                  </w:rPr>
                  <w:bidi w:val="0"/>
                </w:pPr>
                <w:r>
                  <w:rPr>
                    <w:color w:val="808080"/>
                    <w:sz w:val="14"/>
                    <w:szCs w:val="14"/>
                    <w:lang w:val="nl-nl"/>
                    <w:b w:val="1"/>
                    <w:bCs w:val="1"/>
                    <w:i w:val="0"/>
                    <w:iCs w:val="0"/>
                    <w:u w:val="none"/>
                    <w:vertAlign w:val="baseline"/>
                    <w:rtl w:val="0"/>
                  </w:rPr>
                  <w:t xml:space="preserve">Voor afdruk vrijgegeven – verzoek om kopie</w:t>
                </w:r>
              </w:p>
              <w:p w14:paraId="1D7203DB" w14:textId="77777777" w:rsidR="00EE7ED8" w:rsidRDefault="00EE7ED8" w:rsidP="00BA50C8">
                <w:pPr>
                  <w:rPr>
                    <w:sz w:val="18"/>
                  </w:rPr>
                </w:pPr>
              </w:p>
            </w:txbxContent>
          </v:textbox>
        </v:shape>
      </w:pict>
    </w:r>
    <w:r>
      <w:rPr>
        <w:noProof/>
        <w:lang w:val="nl-nl"/>
        <w:b w:val="0"/>
        <w:bCs w:val="0"/>
        <w:i w:val="0"/>
        <w:iCs w:val="0"/>
        <w:u w:val="none"/>
        <w:vertAlign w:val="baseline"/>
        <w:rtl w:val="0"/>
      </w:rPr>
      <w:fldChar w:fldCharType="begin"/>
    </w:r>
    <w:r>
      <w:rPr>
        <w:noProof/>
        <w:lang w:val="nl-nl"/>
        <w:b w:val="0"/>
        <w:bCs w:val="0"/>
        <w:i w:val="0"/>
        <w:iCs w:val="0"/>
        <w:u w:val="none"/>
        <w:vertAlign w:val="baseline"/>
        <w:rtl w:val="0"/>
      </w:rPr>
      <w:instrText xml:space="preserve"> PAGE   \* MERGEFORMAT </w:instrText>
    </w:r>
    <w:r>
      <w:rPr>
        <w:noProof/>
        <w:lang w:val="nl-nl"/>
        <w:b w:val="0"/>
        <w:bCs w:val="0"/>
        <w:i w:val="0"/>
        <w:iCs w:val="0"/>
        <w:u w:val="none"/>
        <w:vertAlign w:val="baseline"/>
        <w:rtl w:val="0"/>
      </w:rPr>
      <w:fldChar w:fldCharType="separate"/>
    </w:r>
    <w:r>
      <w:rPr>
        <w:noProof/>
        <w:lang w:val="nl-nl"/>
        <w:b w:val="0"/>
        <w:bCs w:val="0"/>
        <w:i w:val="0"/>
        <w:iCs w:val="0"/>
        <w:u w:val="none"/>
        <w:vertAlign w:val="baseline"/>
        <w:rtl w:val="0"/>
      </w:rPr>
      <w:t xml:space="preserve">1</w:t>
    </w:r>
    <w:r>
      <w:rPr>
        <w:noProof/>
        <w:lang w:val="nl-nl"/>
        <w:b w:val="0"/>
        <w:bCs w:val="0"/>
        <w:i w:val="0"/>
        <w:iCs w:val="0"/>
        <w:u w:val="none"/>
        <w:vertAlign w:val="baseline"/>
        <w:rtl w:val="0"/>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AFF2" w14:textId="77777777" w:rsidR="00116B0E" w:rsidRDefault="00116B0E" w:rsidP="002D5283">
      <w:pPr>
        <w:spacing w:after="0" w:line="240" w:lineRule="auto"/>
      </w:pPr>
      <w:r>
        <w:separator/>
      </w:r>
    </w:p>
  </w:footnote>
  <w:footnote w:type="continuationSeparator" w:id="0">
    <w:p w14:paraId="3B8A389D" w14:textId="77777777" w:rsidR="00116B0E" w:rsidRDefault="00116B0E"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116B0E">
    <w:pPr>
      <w:pStyle w:val="Kopfzeile"/>
      <w:rPr>
        <w:rFonts w:ascii="Verdana" w:hAnsi="Verdana"/>
        <w:color w:val="808080"/>
        <w:sz w:val="52"/>
        <w:szCs w:val="52"/>
      </w:rPr>
      <w:bidi w:val="0"/>
    </w:pPr>
    <w:r>
      <w:rPr>
        <w:rFonts w:ascii="Verdana" w:hAnsi="Verdana"/>
        <w:noProof/>
        <w:color w:val="808080"/>
        <w:sz w:val="52"/>
        <w:szCs w:val="52"/>
        <w:lang w:val="nl-nl"/>
        <w:b w:val="0"/>
        <w:bCs w:val="0"/>
        <w:i w:val="0"/>
        <w:iCs w:val="0"/>
        <w:u w:val="none"/>
        <w:vertAlign w:val="baseline"/>
        <w:rtl w:val="0"/>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pPr>
                  <w:bidi w:val="0"/>
                </w:pPr>
                <w:r>
                  <w:rPr>
                    <w:noProof/>
                    <w:lang w:val="nl-nl"/>
                    <w:b w:val="0"/>
                    <w:bCs w:val="0"/>
                    <w:i w:val="0"/>
                    <w:iCs w:val="0"/>
                    <w:u w:val="none"/>
                    <w:vertAlign w:val="baseline"/>
                    <w:rtl w:val="0"/>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bidi w:val="0"/>
    </w:pPr>
    <w:r>
      <w:rPr>
        <w:rFonts w:ascii="Verdana" w:hAnsi="Verdana"/>
        <w:color w:val="808080"/>
        <w:sz w:val="52"/>
        <w:szCs w:val="52"/>
        <w:lang w:val="nl-nl"/>
        <w:b w:val="0"/>
        <w:bCs w:val="0"/>
        <w:i w:val="0"/>
        <w:iCs w:val="0"/>
        <w:u w:val="none"/>
        <w:vertAlign w:val="baseline"/>
        <w:rtl w:val="0"/>
      </w:rPr>
      <w:t xml:space="preserve">Productinformatie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3ACF"/>
    <w:rsid w:val="00013D62"/>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B7211"/>
    <w:rsid w:val="000C0671"/>
    <w:rsid w:val="000C276C"/>
    <w:rsid w:val="000C2B13"/>
    <w:rsid w:val="000C2CA3"/>
    <w:rsid w:val="000C4E8E"/>
    <w:rsid w:val="000C7560"/>
    <w:rsid w:val="000C797D"/>
    <w:rsid w:val="000D07D7"/>
    <w:rsid w:val="000D0F6B"/>
    <w:rsid w:val="000D5FAD"/>
    <w:rsid w:val="000D7641"/>
    <w:rsid w:val="000D7C8D"/>
    <w:rsid w:val="000E0752"/>
    <w:rsid w:val="000E1085"/>
    <w:rsid w:val="000E3573"/>
    <w:rsid w:val="000E3A2E"/>
    <w:rsid w:val="000E704D"/>
    <w:rsid w:val="000E7B71"/>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B0E"/>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710"/>
    <w:rsid w:val="002548C0"/>
    <w:rsid w:val="002553C1"/>
    <w:rsid w:val="00256D9E"/>
    <w:rsid w:val="00257684"/>
    <w:rsid w:val="00257A20"/>
    <w:rsid w:val="00260D87"/>
    <w:rsid w:val="00261D93"/>
    <w:rsid w:val="00261E00"/>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30AC7"/>
    <w:rsid w:val="0033208A"/>
    <w:rsid w:val="0033305B"/>
    <w:rsid w:val="00333132"/>
    <w:rsid w:val="0033527C"/>
    <w:rsid w:val="0033565E"/>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3092"/>
    <w:rsid w:val="0058428D"/>
    <w:rsid w:val="005866BB"/>
    <w:rsid w:val="005876EC"/>
    <w:rsid w:val="00591007"/>
    <w:rsid w:val="005922CE"/>
    <w:rsid w:val="00592E59"/>
    <w:rsid w:val="00593E28"/>
    <w:rsid w:val="005976D7"/>
    <w:rsid w:val="005A1777"/>
    <w:rsid w:val="005A3576"/>
    <w:rsid w:val="005A38B6"/>
    <w:rsid w:val="005A4953"/>
    <w:rsid w:val="005A53B7"/>
    <w:rsid w:val="005B12CF"/>
    <w:rsid w:val="005B1417"/>
    <w:rsid w:val="005B1CB4"/>
    <w:rsid w:val="005B231E"/>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2517"/>
    <w:rsid w:val="00633B57"/>
    <w:rsid w:val="0063524E"/>
    <w:rsid w:val="006404DF"/>
    <w:rsid w:val="0064058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1071"/>
    <w:rsid w:val="006E4CFC"/>
    <w:rsid w:val="006E67D6"/>
    <w:rsid w:val="006F055E"/>
    <w:rsid w:val="006F3C58"/>
    <w:rsid w:val="006F430A"/>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3147"/>
    <w:rsid w:val="00753286"/>
    <w:rsid w:val="0075463B"/>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39E"/>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D0CE9"/>
    <w:rsid w:val="00AD2679"/>
    <w:rsid w:val="00AD2B39"/>
    <w:rsid w:val="00AD468D"/>
    <w:rsid w:val="00AD51D1"/>
    <w:rsid w:val="00AD5B4C"/>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ode="External" Target="http://www.richard-brink.de"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3736</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233</cp:revision>
  <cp:lastPrinted>2020-02-05T14:19:00Z</cp:lastPrinted>
  <dcterms:created xsi:type="dcterms:W3CDTF">2017-07-10T11:03:00Z</dcterms:created>
  <dcterms:modified xsi:type="dcterms:W3CDTF">2022-08-15T07:32:00Z</dcterms:modified>
</cp:coreProperties>
</file>