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3A2A" w14:textId="73A22AED" w:rsidR="009E76AC" w:rsidRPr="009E76AC" w:rsidRDefault="0029208C" w:rsidP="009E76AC">
      <w:pPr>
        <w:rPr>
          <w:rFonts w:cs="Arial"/>
          <w:b/>
          <w:sz w:val="28"/>
          <w:szCs w:val="28"/>
        </w:rPr>
      </w:pPr>
      <w:r>
        <w:rPr>
          <w:b/>
          <w:sz w:val="28"/>
          <w:szCs w:val="28"/>
        </w:rPr>
        <w:t>The right support for every solar panel</w:t>
      </w:r>
    </w:p>
    <w:p w14:paraId="0C7DEA83" w14:textId="67F0A9D3" w:rsidR="000F6C3F" w:rsidRPr="004E7920" w:rsidRDefault="00E22695" w:rsidP="009E76AC">
      <w:pPr>
        <w:rPr>
          <w:rFonts w:cs="Arial"/>
          <w:b/>
          <w:sz w:val="28"/>
          <w:szCs w:val="28"/>
        </w:rPr>
      </w:pPr>
      <w:r>
        <w:rPr>
          <w:b/>
          <w:sz w:val="28"/>
          <w:szCs w:val="28"/>
        </w:rPr>
        <w:t>Assembly made more flexible</w:t>
      </w:r>
      <w:r w:rsidR="0029208C">
        <w:rPr>
          <w:b/>
          <w:sz w:val="28"/>
          <w:szCs w:val="28"/>
        </w:rPr>
        <w:t xml:space="preserve"> with </w:t>
      </w:r>
      <w:proofErr w:type="spellStart"/>
      <w:r w:rsidR="0029208C">
        <w:rPr>
          <w:b/>
          <w:sz w:val="28"/>
          <w:szCs w:val="28"/>
        </w:rPr>
        <w:t>MiraluxFlex</w:t>
      </w:r>
      <w:proofErr w:type="spellEnd"/>
      <w:r w:rsidR="0029208C">
        <w:rPr>
          <w:b/>
          <w:sz w:val="28"/>
          <w:szCs w:val="28"/>
        </w:rPr>
        <w:t xml:space="preserve"> from Richard Brink</w:t>
      </w:r>
    </w:p>
    <w:p w14:paraId="709A0E7A" w14:textId="413AEFC4" w:rsidR="009E76AC" w:rsidRPr="009E76AC" w:rsidRDefault="009D23C7" w:rsidP="009E76AC">
      <w:pPr>
        <w:spacing w:line="360" w:lineRule="auto"/>
        <w:rPr>
          <w:rFonts w:cs="Arial"/>
          <w:b/>
          <w:sz w:val="24"/>
          <w:szCs w:val="24"/>
        </w:rPr>
      </w:pPr>
      <w:proofErr w:type="spellStart"/>
      <w:r>
        <w:rPr>
          <w:b/>
          <w:sz w:val="24"/>
          <w:szCs w:val="24"/>
        </w:rPr>
        <w:t>Schloß</w:t>
      </w:r>
      <w:proofErr w:type="spellEnd"/>
      <w:r>
        <w:rPr>
          <w:b/>
          <w:sz w:val="24"/>
          <w:szCs w:val="24"/>
        </w:rPr>
        <w:t xml:space="preserve"> </w:t>
      </w:r>
      <w:proofErr w:type="spellStart"/>
      <w:r>
        <w:rPr>
          <w:b/>
          <w:sz w:val="24"/>
          <w:szCs w:val="24"/>
        </w:rPr>
        <w:t>Holte-Stukenbrock</w:t>
      </w:r>
      <w:proofErr w:type="spellEnd"/>
      <w:r>
        <w:rPr>
          <w:b/>
          <w:sz w:val="24"/>
          <w:szCs w:val="24"/>
        </w:rPr>
        <w:t xml:space="preserve">, 15.08.2022. The </w:t>
      </w:r>
      <w:proofErr w:type="spellStart"/>
      <w:r>
        <w:rPr>
          <w:b/>
          <w:sz w:val="24"/>
          <w:szCs w:val="24"/>
        </w:rPr>
        <w:t>Miralux</w:t>
      </w:r>
      <w:proofErr w:type="spellEnd"/>
      <w:r>
        <w:rPr>
          <w:b/>
          <w:sz w:val="24"/>
          <w:szCs w:val="24"/>
        </w:rPr>
        <w:t xml:space="preserve"> solar substructures have long been viewed as a robust and easy-to-use solution for </w:t>
      </w:r>
      <w:r w:rsidR="00B15BD8">
        <w:rPr>
          <w:b/>
          <w:sz w:val="24"/>
          <w:szCs w:val="24"/>
        </w:rPr>
        <w:t>assembling</w:t>
      </w:r>
      <w:r>
        <w:rPr>
          <w:b/>
          <w:sz w:val="24"/>
          <w:szCs w:val="24"/>
        </w:rPr>
        <w:t xml:space="preserve"> photovoltaic systems. </w:t>
      </w:r>
      <w:r w:rsidR="000957B1">
        <w:rPr>
          <w:b/>
          <w:sz w:val="24"/>
          <w:szCs w:val="24"/>
        </w:rPr>
        <w:t>M</w:t>
      </w:r>
      <w:r>
        <w:rPr>
          <w:b/>
          <w:sz w:val="24"/>
          <w:szCs w:val="24"/>
        </w:rPr>
        <w:t>odule clamps now enable the flexible use of commercially available panels</w:t>
      </w:r>
      <w:r w:rsidR="00555E58">
        <w:rPr>
          <w:b/>
          <w:sz w:val="24"/>
          <w:szCs w:val="24"/>
        </w:rPr>
        <w:t xml:space="preserve"> in the east-west version</w:t>
      </w:r>
      <w:r>
        <w:rPr>
          <w:b/>
          <w:sz w:val="24"/>
          <w:szCs w:val="24"/>
        </w:rPr>
        <w:t xml:space="preserve">. Introducing the aptly named </w:t>
      </w:r>
      <w:proofErr w:type="spellStart"/>
      <w:r>
        <w:rPr>
          <w:b/>
          <w:sz w:val="24"/>
          <w:szCs w:val="24"/>
        </w:rPr>
        <w:t>MiraluxFlex</w:t>
      </w:r>
      <w:proofErr w:type="spellEnd"/>
      <w:r>
        <w:rPr>
          <w:b/>
          <w:sz w:val="24"/>
          <w:szCs w:val="24"/>
        </w:rPr>
        <w:t xml:space="preserve"> line, which also </w:t>
      </w:r>
      <w:r w:rsidR="00F92033">
        <w:rPr>
          <w:b/>
          <w:sz w:val="24"/>
          <w:szCs w:val="24"/>
        </w:rPr>
        <w:t>comes</w:t>
      </w:r>
      <w:r>
        <w:rPr>
          <w:b/>
          <w:sz w:val="24"/>
          <w:szCs w:val="24"/>
        </w:rPr>
        <w:t xml:space="preserve"> with additional ballast options.</w:t>
      </w:r>
    </w:p>
    <w:p w14:paraId="1B0D8CFD" w14:textId="316551D1" w:rsidR="00F27F53" w:rsidRDefault="00B91606" w:rsidP="005B1417">
      <w:pPr>
        <w:spacing w:line="360" w:lineRule="auto"/>
        <w:rPr>
          <w:rFonts w:cs="Arial"/>
          <w:bCs/>
          <w:sz w:val="24"/>
          <w:szCs w:val="24"/>
        </w:rPr>
      </w:pPr>
      <w:r>
        <w:rPr>
          <w:bCs/>
          <w:sz w:val="24"/>
          <w:szCs w:val="24"/>
        </w:rPr>
        <w:t xml:space="preserve">When it comes to assembling medium to large photovoltaic systems in particular, the use of solutions that are quick to put together certainly stand out in terms of construction time and cost. With its </w:t>
      </w:r>
      <w:proofErr w:type="spellStart"/>
      <w:r>
        <w:rPr>
          <w:bCs/>
          <w:sz w:val="24"/>
          <w:szCs w:val="24"/>
        </w:rPr>
        <w:t>Miralux</w:t>
      </w:r>
      <w:proofErr w:type="spellEnd"/>
      <w:r>
        <w:rPr>
          <w:bCs/>
          <w:sz w:val="24"/>
          <w:szCs w:val="24"/>
        </w:rPr>
        <w:t xml:space="preserve"> solar substructures, Richard Brink GmbH &amp; Co. KG offers precisely this kind of solution. The products require minimal storage space and are simple to use while still providing a thoroughly robust </w:t>
      </w:r>
      <w:r w:rsidR="00235A9B">
        <w:rPr>
          <w:bCs/>
          <w:sz w:val="24"/>
          <w:szCs w:val="24"/>
        </w:rPr>
        <w:t>system</w:t>
      </w:r>
      <w:r>
        <w:rPr>
          <w:bCs/>
          <w:sz w:val="24"/>
          <w:szCs w:val="24"/>
        </w:rPr>
        <w:t xml:space="preserve"> thanks to their construction from hot-dip galvanised steel with a </w:t>
      </w:r>
      <w:proofErr w:type="spellStart"/>
      <w:r>
        <w:rPr>
          <w:bCs/>
          <w:sz w:val="24"/>
          <w:szCs w:val="24"/>
        </w:rPr>
        <w:t>Magnelis</w:t>
      </w:r>
      <w:proofErr w:type="spellEnd"/>
      <w:r>
        <w:rPr>
          <w:bCs/>
          <w:sz w:val="24"/>
          <w:szCs w:val="24"/>
        </w:rPr>
        <w:t xml:space="preserve"> coating or, on request, aluminium. </w:t>
      </w:r>
    </w:p>
    <w:p w14:paraId="6FD3AA55" w14:textId="2A7D4E5C" w:rsidR="00AB16C4" w:rsidRDefault="00AB16C4" w:rsidP="005B1417">
      <w:pPr>
        <w:spacing w:line="360" w:lineRule="auto"/>
        <w:rPr>
          <w:rFonts w:cs="Arial"/>
          <w:bCs/>
          <w:sz w:val="24"/>
          <w:szCs w:val="24"/>
        </w:rPr>
      </w:pPr>
      <w:r>
        <w:rPr>
          <w:bCs/>
          <w:sz w:val="24"/>
          <w:szCs w:val="24"/>
        </w:rPr>
        <w:t xml:space="preserve">The substructures are available in two versions: either as a south-facing mounting system for a profitable installation that benefits from a high performance in the middle of the day, or as an east-west mounting system for continuous energy generation throughout the day. The two versions are easy to use and completely secure. They have both been aerodynamically optimised in wind tunnel tests and are therefore comparatively low ballast. Installation of the models requires no penetration of the roof cladding, and integrated cable channels guarantee reliable cabling. The system </w:t>
      </w:r>
      <w:r w:rsidR="00772905">
        <w:rPr>
          <w:bCs/>
          <w:sz w:val="24"/>
          <w:szCs w:val="24"/>
        </w:rPr>
        <w:t>is easy to</w:t>
      </w:r>
      <w:r>
        <w:rPr>
          <w:bCs/>
          <w:sz w:val="24"/>
          <w:szCs w:val="24"/>
        </w:rPr>
        <w:t xml:space="preserve"> expand retroactively thanks to its modular structure.</w:t>
      </w:r>
    </w:p>
    <w:p w14:paraId="2CB6673B" w14:textId="0C406FFF" w:rsidR="00BB59FD" w:rsidRPr="00BB59FD" w:rsidRDefault="0029208C" w:rsidP="005B1417">
      <w:pPr>
        <w:spacing w:line="360" w:lineRule="auto"/>
        <w:rPr>
          <w:rFonts w:cs="Arial"/>
          <w:b/>
          <w:sz w:val="24"/>
          <w:szCs w:val="24"/>
        </w:rPr>
      </w:pPr>
      <w:r>
        <w:rPr>
          <w:b/>
          <w:sz w:val="24"/>
          <w:szCs w:val="24"/>
        </w:rPr>
        <w:t>Adjustable support and ballasting</w:t>
      </w:r>
    </w:p>
    <w:p w14:paraId="474E3711" w14:textId="69BDA59E" w:rsidR="00BB59FD" w:rsidRDefault="00593E28" w:rsidP="005B1417">
      <w:pPr>
        <w:spacing w:line="360" w:lineRule="auto"/>
        <w:rPr>
          <w:rFonts w:cs="Arial"/>
          <w:bCs/>
          <w:sz w:val="24"/>
          <w:szCs w:val="24"/>
        </w:rPr>
      </w:pPr>
      <w:r>
        <w:rPr>
          <w:bCs/>
          <w:sz w:val="24"/>
          <w:szCs w:val="24"/>
        </w:rPr>
        <w:lastRenderedPageBreak/>
        <w:t xml:space="preserve">In order to offer its customers even more flexibility when assembling </w:t>
      </w:r>
      <w:r w:rsidR="00B439F8">
        <w:rPr>
          <w:bCs/>
          <w:sz w:val="24"/>
          <w:szCs w:val="24"/>
        </w:rPr>
        <w:t xml:space="preserve">their </w:t>
      </w:r>
      <w:r>
        <w:rPr>
          <w:bCs/>
          <w:sz w:val="24"/>
          <w:szCs w:val="24"/>
        </w:rPr>
        <w:t xml:space="preserve">solar energy systems, the metal products manufacturer has expanded its substructures for east-west facing panels to include </w:t>
      </w:r>
      <w:r w:rsidR="00B50F32">
        <w:rPr>
          <w:bCs/>
          <w:sz w:val="24"/>
          <w:szCs w:val="24"/>
        </w:rPr>
        <w:t>fixing</w:t>
      </w:r>
      <w:r>
        <w:rPr>
          <w:bCs/>
          <w:sz w:val="24"/>
          <w:szCs w:val="24"/>
        </w:rPr>
        <w:t xml:space="preserve"> elements. The </w:t>
      </w:r>
      <w:proofErr w:type="spellStart"/>
      <w:r>
        <w:rPr>
          <w:bCs/>
          <w:sz w:val="24"/>
          <w:szCs w:val="24"/>
        </w:rPr>
        <w:t>MiraluxFlex</w:t>
      </w:r>
      <w:proofErr w:type="spellEnd"/>
      <w:r>
        <w:rPr>
          <w:bCs/>
          <w:sz w:val="24"/>
          <w:szCs w:val="24"/>
        </w:rPr>
        <w:t xml:space="preserve"> systems thus enables the straightforward installation of different commercially available panels. Thanks to the clamps fixed to either side of the mounting system, the structures can hold modules measuring between 30mm and 50mm </w:t>
      </w:r>
      <w:r w:rsidR="0099041A">
        <w:rPr>
          <w:bCs/>
          <w:sz w:val="24"/>
          <w:szCs w:val="24"/>
        </w:rPr>
        <w:t>tall</w:t>
      </w:r>
      <w:r>
        <w:rPr>
          <w:bCs/>
          <w:sz w:val="24"/>
          <w:szCs w:val="24"/>
        </w:rPr>
        <w:t xml:space="preserve"> and between 900mm and 1,100mm </w:t>
      </w:r>
      <w:r w:rsidR="0099041A">
        <w:rPr>
          <w:bCs/>
          <w:sz w:val="24"/>
          <w:szCs w:val="24"/>
        </w:rPr>
        <w:t>deep</w:t>
      </w:r>
      <w:r>
        <w:rPr>
          <w:bCs/>
          <w:sz w:val="24"/>
          <w:szCs w:val="24"/>
        </w:rPr>
        <w:t xml:space="preserve">. </w:t>
      </w:r>
    </w:p>
    <w:p w14:paraId="5237295A" w14:textId="6D5C1BDA" w:rsidR="006F430A" w:rsidRDefault="006F430A" w:rsidP="005B1417">
      <w:pPr>
        <w:spacing w:line="360" w:lineRule="auto"/>
        <w:rPr>
          <w:rFonts w:cs="Arial"/>
          <w:bCs/>
          <w:sz w:val="24"/>
          <w:szCs w:val="24"/>
        </w:rPr>
      </w:pPr>
      <w:r>
        <w:rPr>
          <w:bCs/>
          <w:sz w:val="24"/>
          <w:szCs w:val="24"/>
        </w:rPr>
        <w:t xml:space="preserve">Besides the time-tested ballast supports, two types of screwable ballast blocks are now also available. While the first, square-shaped version weighs in at around 34kg per block and thus guarantees stable support, the second version features a flat base panel and is ideal for installation in gravel beds or on green roofs. With the </w:t>
      </w:r>
      <w:proofErr w:type="spellStart"/>
      <w:r>
        <w:rPr>
          <w:bCs/>
          <w:sz w:val="24"/>
          <w:szCs w:val="24"/>
        </w:rPr>
        <w:t>MiraluxFlex</w:t>
      </w:r>
      <w:proofErr w:type="spellEnd"/>
      <w:r>
        <w:rPr>
          <w:bCs/>
          <w:sz w:val="24"/>
          <w:szCs w:val="24"/>
        </w:rPr>
        <w:t>, the company Richard Brink is able to really showcase its technical expertise, stemming from over 15 years in the solar energy industry, and offer its customers versatile solutions for any roof structure or panel</w:t>
      </w:r>
      <w:r w:rsidR="00B87683">
        <w:rPr>
          <w:bCs/>
          <w:sz w:val="24"/>
          <w:szCs w:val="24"/>
        </w:rPr>
        <w:t xml:space="preserve"> type</w:t>
      </w:r>
      <w:r>
        <w:rPr>
          <w:bCs/>
          <w:sz w:val="24"/>
          <w:szCs w:val="24"/>
        </w:rPr>
        <w:t xml:space="preserve">. </w:t>
      </w:r>
    </w:p>
    <w:p w14:paraId="3130639F" w14:textId="77777777" w:rsidR="00F27F53" w:rsidRDefault="00F27F53" w:rsidP="005B1417">
      <w:pPr>
        <w:spacing w:line="360" w:lineRule="auto"/>
        <w:rPr>
          <w:rFonts w:cs="Arial"/>
          <w:bCs/>
          <w:sz w:val="24"/>
          <w:szCs w:val="24"/>
        </w:rPr>
      </w:pPr>
    </w:p>
    <w:p w14:paraId="51D0C6C9" w14:textId="585165AA" w:rsidR="001A053B" w:rsidRPr="006604A2" w:rsidRDefault="006B15AF" w:rsidP="005B1417">
      <w:pPr>
        <w:spacing w:line="360" w:lineRule="auto"/>
        <w:rPr>
          <w:rFonts w:cs="Arial"/>
          <w:bCs/>
          <w:sz w:val="24"/>
          <w:szCs w:val="24"/>
        </w:rPr>
      </w:pPr>
      <w:r>
        <w:rPr>
          <w:b/>
          <w:sz w:val="24"/>
          <w:szCs w:val="24"/>
        </w:rPr>
        <w:t>(approx. 2,820 characters)</w:t>
      </w:r>
    </w:p>
    <w:p w14:paraId="782C9506" w14:textId="77777777" w:rsidR="0078299E" w:rsidRDefault="0078299E" w:rsidP="004B5AD1">
      <w:pPr>
        <w:spacing w:after="0" w:line="240" w:lineRule="auto"/>
        <w:rPr>
          <w:rFonts w:cs="Arial"/>
          <w:sz w:val="18"/>
        </w:rPr>
      </w:pPr>
    </w:p>
    <w:p w14:paraId="7614BC2C" w14:textId="1641DF9F" w:rsidR="00890F73" w:rsidRPr="004E7920" w:rsidRDefault="00890F73" w:rsidP="004B5AD1">
      <w:pPr>
        <w:spacing w:after="0" w:line="240" w:lineRule="auto"/>
        <w:rPr>
          <w:rFonts w:cs="Arial"/>
          <w:sz w:val="18"/>
        </w:rPr>
      </w:pPr>
      <w:r>
        <w:rPr>
          <w:sz w:val="18"/>
        </w:rPr>
        <w:t xml:space="preserve">The products from the family company, which was founded in 1976, range from dewatering and drainage systems, gravel stops, edging solutions, lawn edgings and edge profiles to wall covers, plant boxes, solar substructures, chimney caps and weathervanes. Find more information at </w:t>
      </w:r>
      <w:hyperlink r:id="rId7" w:history="1">
        <w:r>
          <w:rPr>
            <w:rStyle w:val="Hyperlink"/>
            <w:color w:val="auto"/>
            <w:sz w:val="18"/>
          </w:rPr>
          <w:t>www.richard-brink.de</w:t>
        </w:r>
      </w:hyperlink>
      <w:r>
        <w:rPr>
          <w:sz w:val="18"/>
        </w:rPr>
        <w:t>.</w:t>
      </w:r>
    </w:p>
    <w:p w14:paraId="1483EC6F" w14:textId="77777777" w:rsidR="004B5AD1" w:rsidRPr="004E7920" w:rsidRDefault="004B5AD1" w:rsidP="004B5AD1">
      <w:pPr>
        <w:spacing w:after="0" w:line="240" w:lineRule="auto"/>
        <w:rPr>
          <w:rFonts w:cs="Arial"/>
          <w:sz w:val="18"/>
        </w:rPr>
      </w:pPr>
    </w:p>
    <w:p w14:paraId="241208F6" w14:textId="77777777" w:rsidR="007E6042" w:rsidRPr="00EB488D" w:rsidRDefault="00890F73" w:rsidP="000D7641">
      <w:pPr>
        <w:spacing w:line="240" w:lineRule="auto"/>
        <w:rPr>
          <w:rFonts w:cs="Arial"/>
          <w:sz w:val="18"/>
        </w:rPr>
      </w:pPr>
      <w:r>
        <w:rPr>
          <w:sz w:val="18"/>
        </w:rPr>
        <w:t xml:space="preserve">Its sister company, Brink </w:t>
      </w:r>
      <w:proofErr w:type="spellStart"/>
      <w:r>
        <w:rPr>
          <w:sz w:val="18"/>
        </w:rPr>
        <w:t>Systembau</w:t>
      </w:r>
      <w:proofErr w:type="spellEnd"/>
      <w:r>
        <w:rPr>
          <w:sz w:val="18"/>
        </w:rPr>
        <w:t xml:space="preserve"> GmbH, is specialised in the trade fair and exhibition business and sells flexible modular construction systems produced by Richard Brink and used, for example, as trade fair walls.</w:t>
      </w:r>
      <w:r>
        <w:rPr>
          <w:bCs/>
          <w:sz w:val="18"/>
          <w:szCs w:val="18"/>
        </w:rPr>
        <w:t xml:space="preserve"> They are also suitable for other applications, such as machine enclosures, noise protection, partition walls or display cases.</w:t>
      </w:r>
      <w:r>
        <w:rPr>
          <w:sz w:val="18"/>
        </w:rPr>
        <w:t xml:space="preserve"> The product range further includes large-scale LED poster displays. These eye-catching displays grab attention even from a distance.</w:t>
      </w:r>
    </w:p>
    <w:sectPr w:rsidR="007E6042" w:rsidRPr="00EB488D"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6B51" w14:textId="77777777" w:rsidR="00CC186E" w:rsidRDefault="00CC186E" w:rsidP="002D5283">
      <w:pPr>
        <w:spacing w:after="0" w:line="240" w:lineRule="auto"/>
      </w:pPr>
      <w:r>
        <w:separator/>
      </w:r>
    </w:p>
  </w:endnote>
  <w:endnote w:type="continuationSeparator" w:id="0">
    <w:p w14:paraId="6F65286C" w14:textId="77777777" w:rsidR="00CC186E" w:rsidRDefault="00CC186E"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77777777" w:rsidR="00EE7ED8" w:rsidRDefault="00CC186E">
    <w:pPr>
      <w:pStyle w:val="Fuzeile"/>
      <w:jc w:val="center"/>
    </w:pPr>
    <w:r>
      <w:pict w14:anchorId="5171014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style="mso-next-textbox:#_x0000_s1025">
            <w:txbxContent>
              <w:p w14:paraId="1316C758" w14:textId="77777777" w:rsidR="00EE7ED8" w:rsidRPr="005602BA" w:rsidRDefault="00EE7ED8" w:rsidP="009518C2">
                <w:pPr>
                  <w:spacing w:after="0" w:line="240" w:lineRule="auto"/>
                  <w:rPr>
                    <w:color w:val="808080"/>
                    <w:sz w:val="14"/>
                  </w:rPr>
                </w:pPr>
                <w:r>
                  <w:rPr>
                    <w:color w:val="808080"/>
                    <w:sz w:val="14"/>
                  </w:rPr>
                  <w:t xml:space="preserve">Published by: </w:t>
                </w:r>
              </w:p>
              <w:p w14:paraId="6BEA2E24" w14:textId="77777777" w:rsidR="00EE7ED8" w:rsidRPr="005A493C" w:rsidRDefault="00EE7ED8" w:rsidP="009518C2">
                <w:pPr>
                  <w:pStyle w:val="berschrift1"/>
                  <w:spacing w:line="240" w:lineRule="auto"/>
                  <w:jc w:val="left"/>
                  <w:rPr>
                    <w:color w:val="808080"/>
                    <w:sz w:val="14"/>
                    <w:lang w:val="de-DE"/>
                  </w:rPr>
                </w:pPr>
                <w:r>
                  <w:rPr>
                    <w:color w:val="808080"/>
                    <w:sz w:val="14"/>
                  </w:rPr>
                  <w:t xml:space="preserve">Richard Brink GmbH &amp; Co. </w:t>
                </w:r>
                <w:r w:rsidRPr="005A493C">
                  <w:rPr>
                    <w:color w:val="808080"/>
                    <w:sz w:val="14"/>
                    <w:lang w:val="de-DE"/>
                  </w:rPr>
                  <w:t>KG</w:t>
                </w:r>
              </w:p>
              <w:p w14:paraId="11F91D9B" w14:textId="77777777" w:rsidR="00EE7ED8" w:rsidRPr="005A493C" w:rsidRDefault="00EE7ED8" w:rsidP="009518C2">
                <w:pPr>
                  <w:spacing w:after="0" w:line="240" w:lineRule="auto"/>
                  <w:rPr>
                    <w:color w:val="808080"/>
                    <w:sz w:val="14"/>
                    <w:lang w:val="de-DE"/>
                  </w:rPr>
                </w:pPr>
                <w:r w:rsidRPr="005A493C">
                  <w:rPr>
                    <w:color w:val="808080"/>
                    <w:sz w:val="14"/>
                    <w:lang w:val="de-DE"/>
                  </w:rPr>
                  <w:t>Görlitzer Strasse 1</w:t>
                </w:r>
              </w:p>
              <w:p w14:paraId="1CF186F9" w14:textId="77777777" w:rsidR="00EE7ED8" w:rsidRPr="005A493C" w:rsidRDefault="00EE7ED8" w:rsidP="009518C2">
                <w:pPr>
                  <w:spacing w:after="0" w:line="240" w:lineRule="auto"/>
                  <w:rPr>
                    <w:color w:val="808080"/>
                    <w:sz w:val="14"/>
                    <w:lang w:val="de-DE"/>
                  </w:rPr>
                </w:pPr>
                <w:r w:rsidRPr="005A493C">
                  <w:rPr>
                    <w:color w:val="808080"/>
                    <w:sz w:val="14"/>
                    <w:lang w:val="de-DE"/>
                  </w:rPr>
                  <w:t>33758 Schloss Holte-Stukenbrock</w:t>
                </w:r>
                <w:r w:rsidRPr="005A493C">
                  <w:rPr>
                    <w:color w:val="808080"/>
                    <w:sz w:val="14"/>
                    <w:lang w:val="de-DE"/>
                  </w:rPr>
                  <w:br/>
                  <w:t>Germany</w:t>
                </w:r>
              </w:p>
              <w:p w14:paraId="78D3B2C1" w14:textId="77777777" w:rsidR="00EE7ED8" w:rsidRPr="005602BA" w:rsidRDefault="00EE7ED8" w:rsidP="009518C2">
                <w:pPr>
                  <w:spacing w:after="0" w:line="240" w:lineRule="auto"/>
                  <w:rPr>
                    <w:color w:val="808080"/>
                    <w:sz w:val="14"/>
                  </w:rPr>
                </w:pPr>
                <w:r>
                  <w:rPr>
                    <w:color w:val="808080"/>
                    <w:sz w:val="14"/>
                  </w:rPr>
                  <w:t>Phone:</w:t>
                </w:r>
                <w:r>
                  <w:rPr>
                    <w:color w:val="808080"/>
                    <w:sz w:val="14"/>
                  </w:rPr>
                  <w:tab/>
                  <w:t>+49 (0) 5207 9504-0</w:t>
                </w:r>
              </w:p>
              <w:p w14:paraId="6C7D8E12" w14:textId="77777777" w:rsidR="00EE7ED8" w:rsidRDefault="00EE7ED8" w:rsidP="009518C2">
                <w:pPr>
                  <w:spacing w:after="0" w:line="240" w:lineRule="auto"/>
                  <w:rPr>
                    <w:color w:val="808080"/>
                    <w:sz w:val="14"/>
                  </w:rPr>
                </w:pPr>
                <w:r>
                  <w:rPr>
                    <w:color w:val="808080"/>
                    <w:sz w:val="14"/>
                  </w:rPr>
                  <w:t>Fax:</w:t>
                </w:r>
                <w:r>
                  <w:rPr>
                    <w:color w:val="808080"/>
                    <w:sz w:val="14"/>
                  </w:rPr>
                  <w:tab/>
                  <w:t>+49 (0) 5207 9504-20</w:t>
                </w:r>
              </w:p>
              <w:p w14:paraId="27C04166" w14:textId="77777777" w:rsidR="00EE7ED8" w:rsidRPr="005602BA" w:rsidRDefault="00EE7ED8" w:rsidP="009518C2">
                <w:pPr>
                  <w:spacing w:after="0" w:line="240" w:lineRule="auto"/>
                  <w:rPr>
                    <w:color w:val="808080"/>
                    <w:sz w:val="14"/>
                  </w:rPr>
                </w:pPr>
                <w:r>
                  <w:rPr>
                    <w:color w:val="808080"/>
                    <w:sz w:val="14"/>
                  </w:rPr>
                  <w:t>http://www.richard-brink.de</w:t>
                </w:r>
              </w:p>
              <w:p w14:paraId="1599BF72" w14:textId="77777777" w:rsidR="00EE7ED8" w:rsidRPr="00C52530" w:rsidRDefault="00EE7ED8" w:rsidP="009518C2">
                <w:pPr>
                  <w:spacing w:after="0" w:line="240" w:lineRule="auto"/>
                  <w:rPr>
                    <w:color w:val="808080"/>
                    <w:sz w:val="14"/>
                  </w:rPr>
                </w:pPr>
                <w:r>
                  <w:rPr>
                    <w:color w:val="808080"/>
                    <w:sz w:val="14"/>
                  </w:rPr>
                  <w:t>Email: stefan.brink@richard-brink.de</w:t>
                </w:r>
              </w:p>
              <w:p w14:paraId="465246A4" w14:textId="77777777" w:rsidR="00EE7ED8" w:rsidRPr="00C52530" w:rsidRDefault="00EE7ED8" w:rsidP="009518C2">
                <w:pPr>
                  <w:spacing w:after="0" w:line="240" w:lineRule="auto"/>
                  <w:rPr>
                    <w:color w:val="808080"/>
                    <w:sz w:val="14"/>
                  </w:rPr>
                </w:pPr>
              </w:p>
              <w:p w14:paraId="5D6CCD54" w14:textId="331F26BF" w:rsidR="00EE7ED8" w:rsidRPr="00C93AA0" w:rsidRDefault="00EE7ED8" w:rsidP="009518C2">
                <w:pPr>
                  <w:spacing w:after="0" w:line="240" w:lineRule="auto"/>
                  <w:rPr>
                    <w:b/>
                    <w:color w:val="808080"/>
                    <w:sz w:val="14"/>
                  </w:rPr>
                </w:pPr>
                <w:r>
                  <w:rPr>
                    <w:b/>
                    <w:color w:val="808080"/>
                    <w:sz w:val="14"/>
                  </w:rPr>
                  <w:t>Editorial contact:</w:t>
                </w:r>
              </w:p>
              <w:p w14:paraId="46140077" w14:textId="1EF8CE27" w:rsidR="00EE7ED8" w:rsidRDefault="00D64557" w:rsidP="009518C2">
                <w:pPr>
                  <w:pStyle w:val="Textkrper"/>
                  <w:rPr>
                    <w:rFonts w:ascii="Arial" w:hAnsi="Arial"/>
                    <w:color w:val="808080"/>
                    <w:sz w:val="14"/>
                  </w:rPr>
                </w:pPr>
                <w:r>
                  <w:rPr>
                    <w:rFonts w:ascii="Arial" w:hAnsi="Arial"/>
                    <w:color w:val="808080"/>
                    <w:sz w:val="14"/>
                  </w:rPr>
                  <w:t>Daniel Kraus</w:t>
                </w:r>
              </w:p>
              <w:p w14:paraId="6945D733" w14:textId="3295EEE4" w:rsidR="00D64557" w:rsidRDefault="00D64557" w:rsidP="009518C2">
                <w:pPr>
                  <w:pStyle w:val="Textkrper"/>
                  <w:rPr>
                    <w:rFonts w:ascii="Arial" w:hAnsi="Arial"/>
                    <w:color w:val="808080"/>
                    <w:sz w:val="14"/>
                  </w:rPr>
                </w:pPr>
                <w:r>
                  <w:rPr>
                    <w:rFonts w:ascii="Arial" w:hAnsi="Arial"/>
                    <w:color w:val="808080"/>
                    <w:sz w:val="14"/>
                  </w:rPr>
                  <w:t>Content Marketing Manager</w:t>
                </w:r>
              </w:p>
              <w:p w14:paraId="3CFA75CC" w14:textId="23086219" w:rsidR="00D64557" w:rsidRPr="00DB1420" w:rsidRDefault="00D64557" w:rsidP="009518C2">
                <w:pPr>
                  <w:pStyle w:val="Textkrper"/>
                  <w:rPr>
                    <w:rFonts w:ascii="Arial" w:hAnsi="Arial"/>
                    <w:color w:val="808080"/>
                    <w:sz w:val="14"/>
                  </w:rPr>
                </w:pPr>
                <w:r>
                  <w:rPr>
                    <w:rFonts w:ascii="Arial" w:hAnsi="Arial"/>
                    <w:color w:val="808080"/>
                    <w:sz w:val="14"/>
                  </w:rPr>
                  <w:t>daniel.kraus@richard-brink.de</w:t>
                </w:r>
              </w:p>
              <w:p w14:paraId="0862B1EC" w14:textId="77777777" w:rsidR="00EE7ED8" w:rsidRPr="00D64557" w:rsidRDefault="00EE7ED8" w:rsidP="009518C2">
                <w:pPr>
                  <w:pStyle w:val="berschrift3"/>
                  <w:tabs>
                    <w:tab w:val="left" w:pos="567"/>
                  </w:tabs>
                  <w:rPr>
                    <w:color w:val="808080"/>
                    <w:sz w:val="14"/>
                    <w:szCs w:val="14"/>
                    <w:lang w:val="it-IT"/>
                  </w:rPr>
                </w:pPr>
              </w:p>
              <w:p w14:paraId="4D50524C" w14:textId="77777777" w:rsidR="00EE7ED8" w:rsidRPr="005602BA" w:rsidRDefault="00EE7ED8" w:rsidP="009518C2">
                <w:pPr>
                  <w:pStyle w:val="berschrift3"/>
                  <w:tabs>
                    <w:tab w:val="left" w:pos="567"/>
                  </w:tabs>
                  <w:rPr>
                    <w:color w:val="808080"/>
                    <w:sz w:val="14"/>
                    <w:szCs w:val="14"/>
                  </w:rPr>
                </w:pPr>
                <w:r>
                  <w:rPr>
                    <w:color w:val="808080"/>
                    <w:sz w:val="14"/>
                    <w:szCs w:val="14"/>
                  </w:rPr>
                  <w:t>Publication permitted – specimen copy requested</w:t>
                </w:r>
              </w:p>
              <w:p w14:paraId="1D7203DB" w14:textId="77777777" w:rsidR="00EE7ED8" w:rsidRDefault="00EE7ED8" w:rsidP="00BA50C8">
                <w:pPr>
                  <w:rPr>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D37E" w14:textId="77777777" w:rsidR="00CC186E" w:rsidRDefault="00CC186E" w:rsidP="002D5283">
      <w:pPr>
        <w:spacing w:after="0" w:line="240" w:lineRule="auto"/>
      </w:pPr>
      <w:r>
        <w:separator/>
      </w:r>
    </w:p>
  </w:footnote>
  <w:footnote w:type="continuationSeparator" w:id="0">
    <w:p w14:paraId="5335613E" w14:textId="77777777" w:rsidR="00CC186E" w:rsidRDefault="00CC186E"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Default="00CC186E">
    <w:pPr>
      <w:pStyle w:val="Kopfzeile"/>
      <w:rPr>
        <w:rFonts w:ascii="Verdana" w:hAnsi="Verdana"/>
        <w:color w:val="808080"/>
        <w:sz w:val="52"/>
        <w:szCs w:val="52"/>
      </w:rPr>
    </w:pPr>
    <w:r>
      <w:rPr>
        <w:rFonts w:ascii="Verdana" w:hAnsi="Verdana"/>
        <w:color w:val="808080"/>
        <w:sz w:val="52"/>
        <w:szCs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22.45pt;height:75.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77777777" w:rsidR="00EE7ED8" w:rsidRDefault="00EE7ED8">
                <w:r>
                  <w:rPr>
                    <w:noProof/>
                  </w:rPr>
                  <w:drawing>
                    <wp:inline distT="0" distB="0" distL="0" distR="0" wp14:anchorId="68B32F1C" wp14:editId="3D2346E0">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chard Brink GmbH und Co"/>
                              <pic:cNvPicPr>
                                <a:picLocks noChangeAspect="1" noChangeArrowheads="1"/>
                              </pic:cNvPicPr>
                            </pic:nvPicPr>
                            <pic:blipFill>
                              <a:blip r:embed="rId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188EEB69" w14:textId="2938D00A" w:rsidR="00EE7ED8" w:rsidRPr="007D13EF" w:rsidRDefault="00EE7ED8" w:rsidP="007D13EF">
    <w:pPr>
      <w:pStyle w:val="Kopfzeile"/>
      <w:rPr>
        <w:rFonts w:ascii="Verdana" w:hAnsi="Verdana"/>
        <w:color w:val="808080"/>
        <w:sz w:val="52"/>
        <w:szCs w:val="52"/>
      </w:rPr>
    </w:pPr>
    <w:r>
      <w:rPr>
        <w:rFonts w:ascii="Verdana" w:hAnsi="Verdana"/>
        <w:color w:val="808080"/>
        <w:sz w:val="52"/>
        <w:szCs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1180C"/>
    <w:rsid w:val="0001240E"/>
    <w:rsid w:val="00013ACF"/>
    <w:rsid w:val="00013D62"/>
    <w:rsid w:val="00017675"/>
    <w:rsid w:val="00017C9A"/>
    <w:rsid w:val="00017E94"/>
    <w:rsid w:val="000207E8"/>
    <w:rsid w:val="00022156"/>
    <w:rsid w:val="00022430"/>
    <w:rsid w:val="00022A50"/>
    <w:rsid w:val="000245F2"/>
    <w:rsid w:val="00026CEF"/>
    <w:rsid w:val="0003089B"/>
    <w:rsid w:val="000308FC"/>
    <w:rsid w:val="000324DE"/>
    <w:rsid w:val="00032C12"/>
    <w:rsid w:val="00033D49"/>
    <w:rsid w:val="00040E98"/>
    <w:rsid w:val="00042088"/>
    <w:rsid w:val="00043454"/>
    <w:rsid w:val="000478AE"/>
    <w:rsid w:val="00047B18"/>
    <w:rsid w:val="0005085E"/>
    <w:rsid w:val="00052171"/>
    <w:rsid w:val="00052599"/>
    <w:rsid w:val="00052CDE"/>
    <w:rsid w:val="00053C5A"/>
    <w:rsid w:val="0005545A"/>
    <w:rsid w:val="000564D2"/>
    <w:rsid w:val="00056671"/>
    <w:rsid w:val="0006254E"/>
    <w:rsid w:val="00063AD4"/>
    <w:rsid w:val="00064C25"/>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453D"/>
    <w:rsid w:val="000957B1"/>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B7211"/>
    <w:rsid w:val="000C0671"/>
    <w:rsid w:val="000C276C"/>
    <w:rsid w:val="000C2B13"/>
    <w:rsid w:val="000C2CA3"/>
    <w:rsid w:val="000C4E8E"/>
    <w:rsid w:val="000C7560"/>
    <w:rsid w:val="000C797D"/>
    <w:rsid w:val="000D07D7"/>
    <w:rsid w:val="000D0F6B"/>
    <w:rsid w:val="000D5FAD"/>
    <w:rsid w:val="000D7641"/>
    <w:rsid w:val="000D7C8D"/>
    <w:rsid w:val="000E0752"/>
    <w:rsid w:val="000E1085"/>
    <w:rsid w:val="000E3573"/>
    <w:rsid w:val="000E3A2E"/>
    <w:rsid w:val="000E704D"/>
    <w:rsid w:val="000E7B71"/>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B0E"/>
    <w:rsid w:val="00116D58"/>
    <w:rsid w:val="0011704B"/>
    <w:rsid w:val="00117984"/>
    <w:rsid w:val="00121925"/>
    <w:rsid w:val="00122197"/>
    <w:rsid w:val="00122774"/>
    <w:rsid w:val="0012368D"/>
    <w:rsid w:val="00125BCF"/>
    <w:rsid w:val="001261E4"/>
    <w:rsid w:val="0012714D"/>
    <w:rsid w:val="00131B00"/>
    <w:rsid w:val="00137BB9"/>
    <w:rsid w:val="00140811"/>
    <w:rsid w:val="00144A64"/>
    <w:rsid w:val="00151ACE"/>
    <w:rsid w:val="00151ED5"/>
    <w:rsid w:val="00152350"/>
    <w:rsid w:val="00153AE9"/>
    <w:rsid w:val="001549C1"/>
    <w:rsid w:val="00154D0D"/>
    <w:rsid w:val="001561C1"/>
    <w:rsid w:val="001616F2"/>
    <w:rsid w:val="001643D5"/>
    <w:rsid w:val="00164BD1"/>
    <w:rsid w:val="001659AD"/>
    <w:rsid w:val="001736C5"/>
    <w:rsid w:val="00173CFC"/>
    <w:rsid w:val="001775A5"/>
    <w:rsid w:val="00180F1C"/>
    <w:rsid w:val="0018106A"/>
    <w:rsid w:val="00182097"/>
    <w:rsid w:val="0018295D"/>
    <w:rsid w:val="00182EC8"/>
    <w:rsid w:val="00183DBD"/>
    <w:rsid w:val="00185969"/>
    <w:rsid w:val="0018645C"/>
    <w:rsid w:val="00187B7E"/>
    <w:rsid w:val="00190F1A"/>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D0517"/>
    <w:rsid w:val="001D292D"/>
    <w:rsid w:val="001D4381"/>
    <w:rsid w:val="001D47DB"/>
    <w:rsid w:val="001D6015"/>
    <w:rsid w:val="001D6A11"/>
    <w:rsid w:val="001E0B5B"/>
    <w:rsid w:val="001E0EA5"/>
    <w:rsid w:val="001E1505"/>
    <w:rsid w:val="001E66BF"/>
    <w:rsid w:val="001E783D"/>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5D76"/>
    <w:rsid w:val="002176D7"/>
    <w:rsid w:val="00217ABD"/>
    <w:rsid w:val="00222904"/>
    <w:rsid w:val="00223393"/>
    <w:rsid w:val="00223F93"/>
    <w:rsid w:val="00224F5D"/>
    <w:rsid w:val="00225374"/>
    <w:rsid w:val="00225CAB"/>
    <w:rsid w:val="002261CC"/>
    <w:rsid w:val="00232754"/>
    <w:rsid w:val="00232DFE"/>
    <w:rsid w:val="00233C78"/>
    <w:rsid w:val="002350FB"/>
    <w:rsid w:val="00235A9B"/>
    <w:rsid w:val="0023673F"/>
    <w:rsid w:val="00240932"/>
    <w:rsid w:val="002412E4"/>
    <w:rsid w:val="00241D90"/>
    <w:rsid w:val="00243903"/>
    <w:rsid w:val="002456AC"/>
    <w:rsid w:val="002504F5"/>
    <w:rsid w:val="00250BEC"/>
    <w:rsid w:val="00250D34"/>
    <w:rsid w:val="00251C90"/>
    <w:rsid w:val="0025262F"/>
    <w:rsid w:val="00254710"/>
    <w:rsid w:val="002548C0"/>
    <w:rsid w:val="002553C1"/>
    <w:rsid w:val="00256D9E"/>
    <w:rsid w:val="00257684"/>
    <w:rsid w:val="00257A20"/>
    <w:rsid w:val="00260D87"/>
    <w:rsid w:val="00261D93"/>
    <w:rsid w:val="00261E00"/>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F83"/>
    <w:rsid w:val="002A5793"/>
    <w:rsid w:val="002A6046"/>
    <w:rsid w:val="002A7FAE"/>
    <w:rsid w:val="002B12DD"/>
    <w:rsid w:val="002B3028"/>
    <w:rsid w:val="002B4889"/>
    <w:rsid w:val="002C2987"/>
    <w:rsid w:val="002D08D9"/>
    <w:rsid w:val="002D0E41"/>
    <w:rsid w:val="002D2304"/>
    <w:rsid w:val="002D2898"/>
    <w:rsid w:val="002D36E8"/>
    <w:rsid w:val="002D39A3"/>
    <w:rsid w:val="002D3E5D"/>
    <w:rsid w:val="002D467D"/>
    <w:rsid w:val="002D4EBE"/>
    <w:rsid w:val="002D5283"/>
    <w:rsid w:val="002D566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600D"/>
    <w:rsid w:val="002F6F87"/>
    <w:rsid w:val="002F7546"/>
    <w:rsid w:val="003007CB"/>
    <w:rsid w:val="00302F51"/>
    <w:rsid w:val="00303FF7"/>
    <w:rsid w:val="00306E15"/>
    <w:rsid w:val="00314280"/>
    <w:rsid w:val="00314789"/>
    <w:rsid w:val="00314A52"/>
    <w:rsid w:val="003150B8"/>
    <w:rsid w:val="003153A7"/>
    <w:rsid w:val="003168E4"/>
    <w:rsid w:val="00316F15"/>
    <w:rsid w:val="003225A2"/>
    <w:rsid w:val="00322F59"/>
    <w:rsid w:val="0032344F"/>
    <w:rsid w:val="00330AC7"/>
    <w:rsid w:val="0033208A"/>
    <w:rsid w:val="0033305B"/>
    <w:rsid w:val="00333132"/>
    <w:rsid w:val="0033527C"/>
    <w:rsid w:val="0033565E"/>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81A53"/>
    <w:rsid w:val="00383971"/>
    <w:rsid w:val="00383FA8"/>
    <w:rsid w:val="00385593"/>
    <w:rsid w:val="0039035C"/>
    <w:rsid w:val="003903D7"/>
    <w:rsid w:val="00390787"/>
    <w:rsid w:val="0039267B"/>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C6BF5"/>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506C"/>
    <w:rsid w:val="003E520C"/>
    <w:rsid w:val="003E5C94"/>
    <w:rsid w:val="003F44F3"/>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E04"/>
    <w:rsid w:val="00452FCF"/>
    <w:rsid w:val="00457B75"/>
    <w:rsid w:val="00461F5E"/>
    <w:rsid w:val="00462E50"/>
    <w:rsid w:val="00462FFC"/>
    <w:rsid w:val="00464829"/>
    <w:rsid w:val="00465F94"/>
    <w:rsid w:val="00466746"/>
    <w:rsid w:val="00466B73"/>
    <w:rsid w:val="00471AD1"/>
    <w:rsid w:val="00472058"/>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1728"/>
    <w:rsid w:val="004C2E77"/>
    <w:rsid w:val="004C309B"/>
    <w:rsid w:val="004C40C5"/>
    <w:rsid w:val="004C4236"/>
    <w:rsid w:val="004C5FF2"/>
    <w:rsid w:val="004C6E1C"/>
    <w:rsid w:val="004D0C38"/>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5369"/>
    <w:rsid w:val="004F53E7"/>
    <w:rsid w:val="004F621D"/>
    <w:rsid w:val="004F7944"/>
    <w:rsid w:val="00500931"/>
    <w:rsid w:val="0050241B"/>
    <w:rsid w:val="00503477"/>
    <w:rsid w:val="00504388"/>
    <w:rsid w:val="0050457F"/>
    <w:rsid w:val="00512946"/>
    <w:rsid w:val="0051309E"/>
    <w:rsid w:val="0051391D"/>
    <w:rsid w:val="00515500"/>
    <w:rsid w:val="00520A98"/>
    <w:rsid w:val="005218F3"/>
    <w:rsid w:val="0052247E"/>
    <w:rsid w:val="00523D08"/>
    <w:rsid w:val="00525FDF"/>
    <w:rsid w:val="005260B2"/>
    <w:rsid w:val="0053102C"/>
    <w:rsid w:val="00533D7F"/>
    <w:rsid w:val="00536179"/>
    <w:rsid w:val="0054137E"/>
    <w:rsid w:val="005440C7"/>
    <w:rsid w:val="00547418"/>
    <w:rsid w:val="00551058"/>
    <w:rsid w:val="005513AF"/>
    <w:rsid w:val="00552DC3"/>
    <w:rsid w:val="0055364D"/>
    <w:rsid w:val="00553ABC"/>
    <w:rsid w:val="00554212"/>
    <w:rsid w:val="00555CDE"/>
    <w:rsid w:val="00555E58"/>
    <w:rsid w:val="00557254"/>
    <w:rsid w:val="00565BDB"/>
    <w:rsid w:val="00565C84"/>
    <w:rsid w:val="0056740E"/>
    <w:rsid w:val="0057053E"/>
    <w:rsid w:val="00571356"/>
    <w:rsid w:val="0057244E"/>
    <w:rsid w:val="00577837"/>
    <w:rsid w:val="00583092"/>
    <w:rsid w:val="0058428D"/>
    <w:rsid w:val="005866BB"/>
    <w:rsid w:val="005876EC"/>
    <w:rsid w:val="00591007"/>
    <w:rsid w:val="005922CE"/>
    <w:rsid w:val="00592E59"/>
    <w:rsid w:val="00593E28"/>
    <w:rsid w:val="005976D7"/>
    <w:rsid w:val="005A1777"/>
    <w:rsid w:val="005A3576"/>
    <w:rsid w:val="005A38B6"/>
    <w:rsid w:val="005A493C"/>
    <w:rsid w:val="005A4953"/>
    <w:rsid w:val="005A53B7"/>
    <w:rsid w:val="005B12CF"/>
    <w:rsid w:val="005B1417"/>
    <w:rsid w:val="005B1CB4"/>
    <w:rsid w:val="005B231E"/>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60AC"/>
    <w:rsid w:val="005F6B0A"/>
    <w:rsid w:val="005F6FE2"/>
    <w:rsid w:val="006004E3"/>
    <w:rsid w:val="00600B6F"/>
    <w:rsid w:val="00602B29"/>
    <w:rsid w:val="006031C5"/>
    <w:rsid w:val="00603A59"/>
    <w:rsid w:val="006062A4"/>
    <w:rsid w:val="00606E85"/>
    <w:rsid w:val="00610B4B"/>
    <w:rsid w:val="0061427F"/>
    <w:rsid w:val="00615403"/>
    <w:rsid w:val="006169C3"/>
    <w:rsid w:val="00616ABD"/>
    <w:rsid w:val="006170EA"/>
    <w:rsid w:val="00620E23"/>
    <w:rsid w:val="006230E4"/>
    <w:rsid w:val="00624FB1"/>
    <w:rsid w:val="00630CF0"/>
    <w:rsid w:val="00632517"/>
    <w:rsid w:val="00633B57"/>
    <w:rsid w:val="0063524E"/>
    <w:rsid w:val="006404DF"/>
    <w:rsid w:val="0064058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90590"/>
    <w:rsid w:val="006918CD"/>
    <w:rsid w:val="00692089"/>
    <w:rsid w:val="00694EE9"/>
    <w:rsid w:val="00697E0B"/>
    <w:rsid w:val="006A03A2"/>
    <w:rsid w:val="006A0A15"/>
    <w:rsid w:val="006A35E5"/>
    <w:rsid w:val="006A3C12"/>
    <w:rsid w:val="006A45E2"/>
    <w:rsid w:val="006A627E"/>
    <w:rsid w:val="006A7821"/>
    <w:rsid w:val="006B0E60"/>
    <w:rsid w:val="006B15AF"/>
    <w:rsid w:val="006B1708"/>
    <w:rsid w:val="006B27A6"/>
    <w:rsid w:val="006B39D9"/>
    <w:rsid w:val="006B6376"/>
    <w:rsid w:val="006B74F8"/>
    <w:rsid w:val="006C14B8"/>
    <w:rsid w:val="006C18AF"/>
    <w:rsid w:val="006C254C"/>
    <w:rsid w:val="006C34A4"/>
    <w:rsid w:val="006C62FF"/>
    <w:rsid w:val="006D017A"/>
    <w:rsid w:val="006D3903"/>
    <w:rsid w:val="006D599E"/>
    <w:rsid w:val="006E1071"/>
    <w:rsid w:val="006E4CFC"/>
    <w:rsid w:val="006E67D6"/>
    <w:rsid w:val="006F055E"/>
    <w:rsid w:val="006F3C58"/>
    <w:rsid w:val="006F430A"/>
    <w:rsid w:val="006F5017"/>
    <w:rsid w:val="006F5178"/>
    <w:rsid w:val="006F7821"/>
    <w:rsid w:val="006F7824"/>
    <w:rsid w:val="00700940"/>
    <w:rsid w:val="00702425"/>
    <w:rsid w:val="007040FD"/>
    <w:rsid w:val="00705228"/>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C93"/>
    <w:rsid w:val="00746337"/>
    <w:rsid w:val="00746C49"/>
    <w:rsid w:val="00746CE1"/>
    <w:rsid w:val="00747948"/>
    <w:rsid w:val="0075090F"/>
    <w:rsid w:val="00750FB0"/>
    <w:rsid w:val="007516E0"/>
    <w:rsid w:val="00753147"/>
    <w:rsid w:val="00753286"/>
    <w:rsid w:val="0075463B"/>
    <w:rsid w:val="0075511B"/>
    <w:rsid w:val="007571FF"/>
    <w:rsid w:val="00760C58"/>
    <w:rsid w:val="007648CC"/>
    <w:rsid w:val="007653AF"/>
    <w:rsid w:val="00765816"/>
    <w:rsid w:val="007676F7"/>
    <w:rsid w:val="00770065"/>
    <w:rsid w:val="00771CF1"/>
    <w:rsid w:val="00772905"/>
    <w:rsid w:val="00772A61"/>
    <w:rsid w:val="00772FB5"/>
    <w:rsid w:val="0077307C"/>
    <w:rsid w:val="00774513"/>
    <w:rsid w:val="00774BD6"/>
    <w:rsid w:val="0077604C"/>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FAC"/>
    <w:rsid w:val="007A0582"/>
    <w:rsid w:val="007A1C27"/>
    <w:rsid w:val="007B0463"/>
    <w:rsid w:val="007B0767"/>
    <w:rsid w:val="007B0853"/>
    <w:rsid w:val="007B0982"/>
    <w:rsid w:val="007B0F28"/>
    <w:rsid w:val="007B1AAE"/>
    <w:rsid w:val="007B5043"/>
    <w:rsid w:val="007B63B7"/>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39E"/>
    <w:rsid w:val="00843806"/>
    <w:rsid w:val="00843F60"/>
    <w:rsid w:val="00843FA3"/>
    <w:rsid w:val="00846EDC"/>
    <w:rsid w:val="008517BD"/>
    <w:rsid w:val="008520DA"/>
    <w:rsid w:val="0085313A"/>
    <w:rsid w:val="00853C4D"/>
    <w:rsid w:val="00855095"/>
    <w:rsid w:val="00861450"/>
    <w:rsid w:val="00862A46"/>
    <w:rsid w:val="00863223"/>
    <w:rsid w:val="008639A1"/>
    <w:rsid w:val="008655D1"/>
    <w:rsid w:val="00865655"/>
    <w:rsid w:val="0086581E"/>
    <w:rsid w:val="00867B4E"/>
    <w:rsid w:val="00867E92"/>
    <w:rsid w:val="0087352E"/>
    <w:rsid w:val="008745AA"/>
    <w:rsid w:val="008761A9"/>
    <w:rsid w:val="008800E5"/>
    <w:rsid w:val="00880157"/>
    <w:rsid w:val="00880EDA"/>
    <w:rsid w:val="008812D3"/>
    <w:rsid w:val="008819C5"/>
    <w:rsid w:val="00882377"/>
    <w:rsid w:val="00885FE1"/>
    <w:rsid w:val="0088742B"/>
    <w:rsid w:val="00890F73"/>
    <w:rsid w:val="0089108B"/>
    <w:rsid w:val="00893741"/>
    <w:rsid w:val="00895547"/>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3258"/>
    <w:rsid w:val="008D3D22"/>
    <w:rsid w:val="008D4620"/>
    <w:rsid w:val="008D784C"/>
    <w:rsid w:val="008E00F1"/>
    <w:rsid w:val="008E0E30"/>
    <w:rsid w:val="008E3A19"/>
    <w:rsid w:val="008E4E1C"/>
    <w:rsid w:val="008E696A"/>
    <w:rsid w:val="008E7239"/>
    <w:rsid w:val="008F0295"/>
    <w:rsid w:val="008F0A43"/>
    <w:rsid w:val="008F178C"/>
    <w:rsid w:val="008F5334"/>
    <w:rsid w:val="008F69FB"/>
    <w:rsid w:val="00901971"/>
    <w:rsid w:val="0090463A"/>
    <w:rsid w:val="00904C07"/>
    <w:rsid w:val="0090616A"/>
    <w:rsid w:val="00907E2E"/>
    <w:rsid w:val="00907E7F"/>
    <w:rsid w:val="00910227"/>
    <w:rsid w:val="009124FD"/>
    <w:rsid w:val="009127C0"/>
    <w:rsid w:val="00912CA3"/>
    <w:rsid w:val="00921A5E"/>
    <w:rsid w:val="00922B7D"/>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90358"/>
    <w:rsid w:val="0099041A"/>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313FE"/>
    <w:rsid w:val="00A31F95"/>
    <w:rsid w:val="00A34EE3"/>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4DC5"/>
    <w:rsid w:val="00AB53FD"/>
    <w:rsid w:val="00AB6B0E"/>
    <w:rsid w:val="00AB6FD5"/>
    <w:rsid w:val="00AB723C"/>
    <w:rsid w:val="00AB772C"/>
    <w:rsid w:val="00AB78C6"/>
    <w:rsid w:val="00AC07F0"/>
    <w:rsid w:val="00AC22FA"/>
    <w:rsid w:val="00AC63E2"/>
    <w:rsid w:val="00AD0CE9"/>
    <w:rsid w:val="00AD2679"/>
    <w:rsid w:val="00AD2B39"/>
    <w:rsid w:val="00AD468D"/>
    <w:rsid w:val="00AD51D1"/>
    <w:rsid w:val="00AD5B4C"/>
    <w:rsid w:val="00AD6D18"/>
    <w:rsid w:val="00AE0645"/>
    <w:rsid w:val="00AE2A25"/>
    <w:rsid w:val="00AE4099"/>
    <w:rsid w:val="00AE5801"/>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5BD8"/>
    <w:rsid w:val="00B16396"/>
    <w:rsid w:val="00B17364"/>
    <w:rsid w:val="00B1781A"/>
    <w:rsid w:val="00B2063E"/>
    <w:rsid w:val="00B22D70"/>
    <w:rsid w:val="00B25796"/>
    <w:rsid w:val="00B27799"/>
    <w:rsid w:val="00B27C0C"/>
    <w:rsid w:val="00B30570"/>
    <w:rsid w:val="00B30CBB"/>
    <w:rsid w:val="00B31420"/>
    <w:rsid w:val="00B3301E"/>
    <w:rsid w:val="00B340AD"/>
    <w:rsid w:val="00B35F56"/>
    <w:rsid w:val="00B376CC"/>
    <w:rsid w:val="00B3772F"/>
    <w:rsid w:val="00B37ED5"/>
    <w:rsid w:val="00B40829"/>
    <w:rsid w:val="00B41529"/>
    <w:rsid w:val="00B433D1"/>
    <w:rsid w:val="00B439F8"/>
    <w:rsid w:val="00B43D46"/>
    <w:rsid w:val="00B4554A"/>
    <w:rsid w:val="00B45EC8"/>
    <w:rsid w:val="00B460A0"/>
    <w:rsid w:val="00B46146"/>
    <w:rsid w:val="00B464C0"/>
    <w:rsid w:val="00B50B41"/>
    <w:rsid w:val="00B50F32"/>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54A4"/>
    <w:rsid w:val="00B85A36"/>
    <w:rsid w:val="00B86C1D"/>
    <w:rsid w:val="00B87683"/>
    <w:rsid w:val="00B90CD5"/>
    <w:rsid w:val="00B91606"/>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403EE"/>
    <w:rsid w:val="00C41991"/>
    <w:rsid w:val="00C41C60"/>
    <w:rsid w:val="00C42A85"/>
    <w:rsid w:val="00C42E17"/>
    <w:rsid w:val="00C503AF"/>
    <w:rsid w:val="00C511CB"/>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DB4"/>
    <w:rsid w:val="00CA6BE3"/>
    <w:rsid w:val="00CA6DF6"/>
    <w:rsid w:val="00CA784F"/>
    <w:rsid w:val="00CB1758"/>
    <w:rsid w:val="00CB336B"/>
    <w:rsid w:val="00CB44B0"/>
    <w:rsid w:val="00CB536D"/>
    <w:rsid w:val="00CB7157"/>
    <w:rsid w:val="00CB7353"/>
    <w:rsid w:val="00CB7AAE"/>
    <w:rsid w:val="00CB7F93"/>
    <w:rsid w:val="00CC186E"/>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3A44"/>
    <w:rsid w:val="00CE3ABB"/>
    <w:rsid w:val="00CE4386"/>
    <w:rsid w:val="00CE5041"/>
    <w:rsid w:val="00CE5525"/>
    <w:rsid w:val="00CE6A28"/>
    <w:rsid w:val="00CE76C8"/>
    <w:rsid w:val="00CF05DE"/>
    <w:rsid w:val="00CF0F16"/>
    <w:rsid w:val="00CF122D"/>
    <w:rsid w:val="00CF1D8E"/>
    <w:rsid w:val="00CF2173"/>
    <w:rsid w:val="00CF272E"/>
    <w:rsid w:val="00CF4714"/>
    <w:rsid w:val="00CF65CF"/>
    <w:rsid w:val="00CF743D"/>
    <w:rsid w:val="00CF7B0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2943"/>
    <w:rsid w:val="00D42BAB"/>
    <w:rsid w:val="00D45305"/>
    <w:rsid w:val="00D460B1"/>
    <w:rsid w:val="00D46D99"/>
    <w:rsid w:val="00D478BB"/>
    <w:rsid w:val="00D47E82"/>
    <w:rsid w:val="00D5002B"/>
    <w:rsid w:val="00D53D8F"/>
    <w:rsid w:val="00D54792"/>
    <w:rsid w:val="00D54920"/>
    <w:rsid w:val="00D5520D"/>
    <w:rsid w:val="00D5577C"/>
    <w:rsid w:val="00D566C2"/>
    <w:rsid w:val="00D60F3D"/>
    <w:rsid w:val="00D61F05"/>
    <w:rsid w:val="00D64557"/>
    <w:rsid w:val="00D64DAE"/>
    <w:rsid w:val="00D65FD8"/>
    <w:rsid w:val="00D6680D"/>
    <w:rsid w:val="00D678B1"/>
    <w:rsid w:val="00D67C3F"/>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C76"/>
    <w:rsid w:val="00D96294"/>
    <w:rsid w:val="00D96302"/>
    <w:rsid w:val="00DA441E"/>
    <w:rsid w:val="00DA57E1"/>
    <w:rsid w:val="00DA5B1D"/>
    <w:rsid w:val="00DA6639"/>
    <w:rsid w:val="00DA7C05"/>
    <w:rsid w:val="00DA7E81"/>
    <w:rsid w:val="00DB0880"/>
    <w:rsid w:val="00DB0DAA"/>
    <w:rsid w:val="00DB0DB5"/>
    <w:rsid w:val="00DB0E8C"/>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0C08"/>
    <w:rsid w:val="00DF3A97"/>
    <w:rsid w:val="00DF3F20"/>
    <w:rsid w:val="00DF4EB2"/>
    <w:rsid w:val="00DF76FE"/>
    <w:rsid w:val="00E0284F"/>
    <w:rsid w:val="00E02B1F"/>
    <w:rsid w:val="00E02B28"/>
    <w:rsid w:val="00E077E3"/>
    <w:rsid w:val="00E110A2"/>
    <w:rsid w:val="00E12CA3"/>
    <w:rsid w:val="00E13804"/>
    <w:rsid w:val="00E14A86"/>
    <w:rsid w:val="00E17643"/>
    <w:rsid w:val="00E20351"/>
    <w:rsid w:val="00E20DB6"/>
    <w:rsid w:val="00E22695"/>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7238"/>
    <w:rsid w:val="00EB724A"/>
    <w:rsid w:val="00EC0730"/>
    <w:rsid w:val="00EC19F6"/>
    <w:rsid w:val="00EC4D93"/>
    <w:rsid w:val="00EC7CA8"/>
    <w:rsid w:val="00ED05E1"/>
    <w:rsid w:val="00ED4836"/>
    <w:rsid w:val="00ED4972"/>
    <w:rsid w:val="00ED52AD"/>
    <w:rsid w:val="00ED5794"/>
    <w:rsid w:val="00ED65D3"/>
    <w:rsid w:val="00ED7BE8"/>
    <w:rsid w:val="00EE12EC"/>
    <w:rsid w:val="00EE1B51"/>
    <w:rsid w:val="00EE1F68"/>
    <w:rsid w:val="00EE34C6"/>
    <w:rsid w:val="00EE5764"/>
    <w:rsid w:val="00EE5E4E"/>
    <w:rsid w:val="00EE6034"/>
    <w:rsid w:val="00EE64DA"/>
    <w:rsid w:val="00EE6DF8"/>
    <w:rsid w:val="00EE7ED8"/>
    <w:rsid w:val="00EF01B0"/>
    <w:rsid w:val="00EF0339"/>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2033"/>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3583</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247</cp:revision>
  <cp:lastPrinted>2020-02-05T14:19:00Z</cp:lastPrinted>
  <dcterms:created xsi:type="dcterms:W3CDTF">2017-07-10T11:03:00Z</dcterms:created>
  <dcterms:modified xsi:type="dcterms:W3CDTF">2022-08-23T12:26:00Z</dcterms:modified>
</cp:coreProperties>
</file>