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20AB46C9" w:rsidR="009E76AC" w:rsidRPr="009E76AC" w:rsidRDefault="00B71EC6" w:rsidP="009E76AC">
      <w:pPr>
        <w:rPr>
          <w:rFonts w:cs="Arial"/>
          <w:b/>
          <w:sz w:val="28"/>
          <w:szCs w:val="28"/>
        </w:rPr>
      </w:pPr>
      <w:r>
        <w:rPr>
          <w:b/>
          <w:sz w:val="28"/>
          <w:szCs w:val="28"/>
        </w:rPr>
        <w:t>Edge profiles in just a couple of clicks</w:t>
      </w:r>
    </w:p>
    <w:p w14:paraId="0C7DEA83" w14:textId="782A8F20" w:rsidR="000F6C3F" w:rsidRPr="004E7920" w:rsidRDefault="00B71EC6" w:rsidP="009E76AC">
      <w:pPr>
        <w:rPr>
          <w:rFonts w:cs="Arial"/>
          <w:b/>
          <w:sz w:val="28"/>
          <w:szCs w:val="28"/>
        </w:rPr>
      </w:pPr>
      <w:r>
        <w:rPr>
          <w:b/>
          <w:sz w:val="28"/>
          <w:szCs w:val="28"/>
        </w:rPr>
        <w:t xml:space="preserve">Richard Brink introduces online configurator </w:t>
      </w:r>
      <w:r w:rsidR="0050296D">
        <w:rPr>
          <w:b/>
          <w:sz w:val="28"/>
          <w:szCs w:val="28"/>
        </w:rPr>
        <w:t>for custom</w:t>
      </w:r>
      <w:r>
        <w:rPr>
          <w:b/>
          <w:sz w:val="28"/>
          <w:szCs w:val="28"/>
        </w:rPr>
        <w:t xml:space="preserve"> parapet coverings</w:t>
      </w:r>
    </w:p>
    <w:p w14:paraId="709A0E7A" w14:textId="2D722331" w:rsidR="009E76AC" w:rsidRPr="009E76AC" w:rsidRDefault="009D23C7" w:rsidP="009E76AC">
      <w:pPr>
        <w:spacing w:line="360" w:lineRule="auto"/>
        <w:rPr>
          <w:rFonts w:cs="Arial"/>
          <w:b/>
          <w:sz w:val="24"/>
          <w:szCs w:val="24"/>
        </w:rPr>
      </w:pPr>
      <w:proofErr w:type="spellStart"/>
      <w:r w:rsidRPr="007157BA">
        <w:rPr>
          <w:b/>
          <w:color w:val="000000" w:themeColor="text1"/>
          <w:sz w:val="24"/>
          <w:szCs w:val="24"/>
        </w:rPr>
        <w:t>Schloß</w:t>
      </w:r>
      <w:proofErr w:type="spellEnd"/>
      <w:r w:rsidRPr="007157BA">
        <w:rPr>
          <w:b/>
          <w:color w:val="000000" w:themeColor="text1"/>
          <w:sz w:val="24"/>
          <w:szCs w:val="24"/>
        </w:rPr>
        <w:t xml:space="preserve"> </w:t>
      </w:r>
      <w:proofErr w:type="spellStart"/>
      <w:r w:rsidRPr="007157BA">
        <w:rPr>
          <w:b/>
          <w:color w:val="000000" w:themeColor="text1"/>
          <w:sz w:val="24"/>
          <w:szCs w:val="24"/>
        </w:rPr>
        <w:t>Holte-Stukenbrock</w:t>
      </w:r>
      <w:proofErr w:type="spellEnd"/>
      <w:r w:rsidRPr="007157BA">
        <w:rPr>
          <w:b/>
          <w:color w:val="000000" w:themeColor="text1"/>
          <w:sz w:val="24"/>
          <w:szCs w:val="24"/>
        </w:rPr>
        <w:t xml:space="preserve">, </w:t>
      </w:r>
      <w:r w:rsidR="007157BA" w:rsidRPr="007157BA">
        <w:rPr>
          <w:b/>
          <w:color w:val="000000" w:themeColor="text1"/>
          <w:sz w:val="24"/>
          <w:szCs w:val="24"/>
        </w:rPr>
        <w:t>20.10</w:t>
      </w:r>
      <w:r w:rsidRPr="007157BA">
        <w:rPr>
          <w:b/>
          <w:color w:val="000000" w:themeColor="text1"/>
          <w:sz w:val="24"/>
          <w:szCs w:val="24"/>
        </w:rPr>
        <w:t>.2022. Planning individual edge</w:t>
      </w:r>
      <w:r>
        <w:rPr>
          <w:b/>
          <w:sz w:val="24"/>
          <w:szCs w:val="24"/>
        </w:rPr>
        <w:t xml:space="preserve"> profiles to cover parapet walls just got easier for </w:t>
      </w:r>
      <w:r w:rsidR="00F613B3">
        <w:rPr>
          <w:b/>
          <w:sz w:val="24"/>
          <w:szCs w:val="24"/>
        </w:rPr>
        <w:t xml:space="preserve">Richard Brink </w:t>
      </w:r>
      <w:r>
        <w:rPr>
          <w:b/>
          <w:sz w:val="24"/>
          <w:szCs w:val="24"/>
        </w:rPr>
        <w:t>customers thanks to the online configurator</w:t>
      </w:r>
      <w:r w:rsidR="00BA569F">
        <w:rPr>
          <w:b/>
          <w:sz w:val="24"/>
          <w:szCs w:val="24"/>
        </w:rPr>
        <w:t>,</w:t>
      </w:r>
      <w:r w:rsidR="00F613B3">
        <w:rPr>
          <w:b/>
          <w:sz w:val="24"/>
          <w:szCs w:val="24"/>
        </w:rPr>
        <w:t xml:space="preserve"> developed in-house</w:t>
      </w:r>
      <w:r>
        <w:rPr>
          <w:b/>
          <w:sz w:val="24"/>
          <w:szCs w:val="24"/>
        </w:rPr>
        <w:t>. From designing the profile</w:t>
      </w:r>
      <w:r w:rsidR="00144A50">
        <w:rPr>
          <w:b/>
          <w:sz w:val="24"/>
          <w:szCs w:val="24"/>
        </w:rPr>
        <w:t>s</w:t>
      </w:r>
      <w:r>
        <w:rPr>
          <w:b/>
          <w:sz w:val="24"/>
          <w:szCs w:val="24"/>
        </w:rPr>
        <w:t xml:space="preserve"> to calculating the </w:t>
      </w:r>
      <w:r w:rsidR="00144A50">
        <w:rPr>
          <w:b/>
          <w:sz w:val="24"/>
          <w:szCs w:val="24"/>
        </w:rPr>
        <w:t>necessary</w:t>
      </w:r>
      <w:r>
        <w:rPr>
          <w:b/>
          <w:sz w:val="24"/>
          <w:szCs w:val="24"/>
        </w:rPr>
        <w:t xml:space="preserve"> measurements, right over to placing the order, the tool </w:t>
      </w:r>
      <w:r w:rsidR="002833B8">
        <w:rPr>
          <w:b/>
          <w:sz w:val="24"/>
          <w:szCs w:val="24"/>
        </w:rPr>
        <w:t xml:space="preserve">takes </w:t>
      </w:r>
      <w:r>
        <w:rPr>
          <w:b/>
          <w:sz w:val="24"/>
          <w:szCs w:val="24"/>
        </w:rPr>
        <w:t>users through the entire process.</w:t>
      </w:r>
    </w:p>
    <w:p w14:paraId="5237295A" w14:textId="0D874303" w:rsidR="006F430A" w:rsidRDefault="004C67AC" w:rsidP="005B1417">
      <w:pPr>
        <w:spacing w:line="360" w:lineRule="auto"/>
        <w:rPr>
          <w:rFonts w:cs="Arial"/>
          <w:sz w:val="24"/>
          <w:szCs w:val="24"/>
        </w:rPr>
      </w:pPr>
      <w:r>
        <w:rPr>
          <w:sz w:val="24"/>
          <w:szCs w:val="24"/>
        </w:rPr>
        <w:t xml:space="preserve">No two roof edges are the same, yet they all deserve a custom solution that reliably protects the transition from roof to wall. The edge profiles offered by Richard Brink GmbH &amp; Co. KG are custom-made and not only satisfy customer requirements with their precise fit, but also appeal with their straightforward assembly and disassembly. This is made possible thanks to the use of rubber lip holders, developed in-house, which serve to both hold and connect the profile sections. Made-to-measure corners, a range of materials and thicknesses, and powder coatings in all RAL, NCS and DB colours round off the many options </w:t>
      </w:r>
      <w:r w:rsidR="00920E5D">
        <w:rPr>
          <w:sz w:val="24"/>
          <w:szCs w:val="24"/>
        </w:rPr>
        <w:t>offered</w:t>
      </w:r>
      <w:r>
        <w:rPr>
          <w:sz w:val="24"/>
          <w:szCs w:val="24"/>
        </w:rPr>
        <w:t xml:space="preserve"> by the metal products manufacturer.</w:t>
      </w:r>
    </w:p>
    <w:p w14:paraId="0E7CD918" w14:textId="66464921" w:rsidR="002D493F" w:rsidRPr="00F2795F" w:rsidRDefault="005F7873" w:rsidP="005B1417">
      <w:pPr>
        <w:spacing w:line="360" w:lineRule="auto"/>
        <w:rPr>
          <w:rFonts w:cs="Arial"/>
          <w:b/>
          <w:bCs/>
          <w:sz w:val="24"/>
          <w:szCs w:val="24"/>
        </w:rPr>
      </w:pPr>
      <w:r>
        <w:rPr>
          <w:b/>
          <w:bCs/>
          <w:sz w:val="24"/>
          <w:szCs w:val="24"/>
        </w:rPr>
        <w:t>O</w:t>
      </w:r>
      <w:r w:rsidR="00662880">
        <w:rPr>
          <w:b/>
          <w:bCs/>
          <w:sz w:val="24"/>
          <w:szCs w:val="24"/>
        </w:rPr>
        <w:t>rders</w:t>
      </w:r>
      <w:r>
        <w:rPr>
          <w:b/>
          <w:bCs/>
          <w:sz w:val="24"/>
          <w:szCs w:val="24"/>
        </w:rPr>
        <w:t xml:space="preserve"> placed</w:t>
      </w:r>
      <w:r w:rsidR="00662880">
        <w:rPr>
          <w:b/>
          <w:bCs/>
          <w:sz w:val="24"/>
          <w:szCs w:val="24"/>
        </w:rPr>
        <w:t xml:space="preserve"> in just three steps</w:t>
      </w:r>
    </w:p>
    <w:p w14:paraId="1A6E6F54" w14:textId="7B58820B" w:rsidR="000D796C" w:rsidRDefault="002D493F" w:rsidP="005B1417">
      <w:pPr>
        <w:spacing w:line="360" w:lineRule="auto"/>
        <w:rPr>
          <w:rFonts w:cs="Arial"/>
          <w:sz w:val="24"/>
          <w:szCs w:val="24"/>
        </w:rPr>
      </w:pPr>
      <w:r>
        <w:rPr>
          <w:sz w:val="24"/>
          <w:szCs w:val="24"/>
        </w:rPr>
        <w:t xml:space="preserve">The company Richard Brink has managed to incorporate the many options it </w:t>
      </w:r>
      <w:r w:rsidR="0049010C">
        <w:rPr>
          <w:sz w:val="24"/>
          <w:szCs w:val="24"/>
        </w:rPr>
        <w:t>provides</w:t>
      </w:r>
      <w:r>
        <w:rPr>
          <w:sz w:val="24"/>
          <w:szCs w:val="24"/>
        </w:rPr>
        <w:t xml:space="preserve"> </w:t>
      </w:r>
      <w:r w:rsidR="0049010C">
        <w:rPr>
          <w:sz w:val="24"/>
          <w:szCs w:val="24"/>
        </w:rPr>
        <w:t>for</w:t>
      </w:r>
      <w:r>
        <w:rPr>
          <w:sz w:val="24"/>
          <w:szCs w:val="24"/>
        </w:rPr>
        <w:t xml:space="preserve"> designing and planning parapet coverings in an intuitive, user-friendly online configurator. The tool allows customers to create edge profiles according to their </w:t>
      </w:r>
      <w:r w:rsidR="00B51821">
        <w:rPr>
          <w:sz w:val="24"/>
          <w:szCs w:val="24"/>
        </w:rPr>
        <w:t>specific</w:t>
      </w:r>
      <w:r>
        <w:rPr>
          <w:sz w:val="24"/>
          <w:szCs w:val="24"/>
        </w:rPr>
        <w:t xml:space="preserve"> dimensions and watch them take shape in a live view.</w:t>
      </w:r>
    </w:p>
    <w:p w14:paraId="2504B3E4" w14:textId="3DEFCDEF" w:rsidR="002D493F" w:rsidRDefault="000D796C" w:rsidP="005B1417">
      <w:pPr>
        <w:spacing w:line="360" w:lineRule="auto"/>
        <w:rPr>
          <w:rFonts w:cs="Arial"/>
          <w:sz w:val="24"/>
          <w:szCs w:val="24"/>
        </w:rPr>
      </w:pPr>
      <w:r>
        <w:rPr>
          <w:sz w:val="24"/>
          <w:szCs w:val="24"/>
        </w:rPr>
        <w:t>It starts by configuring the required profile. A range of different profile types</w:t>
      </w:r>
      <w:r w:rsidR="00935189">
        <w:rPr>
          <w:sz w:val="24"/>
          <w:szCs w:val="24"/>
        </w:rPr>
        <w:t xml:space="preserve"> is available to choose</w:t>
      </w:r>
      <w:r>
        <w:rPr>
          <w:sz w:val="24"/>
          <w:szCs w:val="24"/>
        </w:rPr>
        <w:t xml:space="preserve"> from here. Based on the selected profile type, parameters such as material, thickness, heights, widths, projections, slope angles, fixtures and mount spacing can be adjusted </w:t>
      </w:r>
      <w:r>
        <w:rPr>
          <w:sz w:val="24"/>
          <w:szCs w:val="24"/>
        </w:rPr>
        <w:lastRenderedPageBreak/>
        <w:t xml:space="preserve">to the customer's specific needs. All </w:t>
      </w:r>
      <w:r w:rsidR="009E2FCE">
        <w:rPr>
          <w:sz w:val="24"/>
          <w:szCs w:val="24"/>
        </w:rPr>
        <w:t>the input</w:t>
      </w:r>
      <w:r>
        <w:rPr>
          <w:sz w:val="24"/>
          <w:szCs w:val="24"/>
        </w:rPr>
        <w:t xml:space="preserve"> data is transferred </w:t>
      </w:r>
      <w:r w:rsidR="00710BC6">
        <w:rPr>
          <w:sz w:val="24"/>
          <w:szCs w:val="24"/>
        </w:rPr>
        <w:t xml:space="preserve">directly </w:t>
      </w:r>
      <w:r>
        <w:rPr>
          <w:sz w:val="24"/>
          <w:szCs w:val="24"/>
        </w:rPr>
        <w:t xml:space="preserve">into a drawing displayed </w:t>
      </w:r>
      <w:r w:rsidR="00710BC6">
        <w:rPr>
          <w:sz w:val="24"/>
          <w:szCs w:val="24"/>
        </w:rPr>
        <w:t>alongside the configuration options</w:t>
      </w:r>
      <w:r>
        <w:rPr>
          <w:sz w:val="24"/>
          <w:szCs w:val="24"/>
        </w:rPr>
        <w:t xml:space="preserve">, which shows the measurements and respective costs. </w:t>
      </w:r>
      <w:r w:rsidR="007A00DB">
        <w:rPr>
          <w:sz w:val="24"/>
          <w:szCs w:val="24"/>
        </w:rPr>
        <w:t>T</w:t>
      </w:r>
      <w:r>
        <w:rPr>
          <w:sz w:val="24"/>
          <w:szCs w:val="24"/>
        </w:rPr>
        <w:t>he required measurements are then determined</w:t>
      </w:r>
      <w:r w:rsidR="007A00DB" w:rsidRPr="007A00DB">
        <w:rPr>
          <w:sz w:val="24"/>
          <w:szCs w:val="24"/>
        </w:rPr>
        <w:t xml:space="preserve"> </w:t>
      </w:r>
      <w:r w:rsidR="007A00DB">
        <w:rPr>
          <w:sz w:val="24"/>
          <w:szCs w:val="24"/>
        </w:rPr>
        <w:t>in the second step</w:t>
      </w:r>
      <w:r>
        <w:rPr>
          <w:sz w:val="24"/>
          <w:szCs w:val="24"/>
        </w:rPr>
        <w:t xml:space="preserve">. Here, too, customers </w:t>
      </w:r>
      <w:r w:rsidR="006A25FE">
        <w:rPr>
          <w:sz w:val="24"/>
          <w:szCs w:val="24"/>
        </w:rPr>
        <w:t>have</w:t>
      </w:r>
      <w:r>
        <w:rPr>
          <w:sz w:val="24"/>
          <w:szCs w:val="24"/>
        </w:rPr>
        <w:t xml:space="preserve"> various configuration options</w:t>
      </w:r>
      <w:r w:rsidR="006A25FE">
        <w:rPr>
          <w:sz w:val="24"/>
          <w:szCs w:val="24"/>
        </w:rPr>
        <w:t xml:space="preserve"> to choose from</w:t>
      </w:r>
      <w:r>
        <w:rPr>
          <w:sz w:val="24"/>
          <w:szCs w:val="24"/>
        </w:rPr>
        <w:t>. Several profile sections can be combined in each set of measurements, resulting in an overview that contains all project measurements and costs.</w:t>
      </w:r>
    </w:p>
    <w:p w14:paraId="0A961AC2" w14:textId="5D5230A1" w:rsidR="001E6049" w:rsidRDefault="001E6049" w:rsidP="005B1417">
      <w:pPr>
        <w:spacing w:line="360" w:lineRule="auto"/>
        <w:rPr>
          <w:rFonts w:cs="Arial"/>
          <w:sz w:val="24"/>
          <w:szCs w:val="24"/>
        </w:rPr>
      </w:pPr>
      <w:r>
        <w:rPr>
          <w:sz w:val="24"/>
          <w:szCs w:val="24"/>
        </w:rPr>
        <w:t>Once all sets of measurements are complete, the configurator provides a detailed summary of section lengths for all of the edge profiles configured. After confirming the selection, the custom products are placed directly into the shopping basket and can be ordered via the shop system provided by the metal products manufacturer.</w:t>
      </w:r>
    </w:p>
    <w:p w14:paraId="7B7A62EE" w14:textId="60B2C80E" w:rsidR="00662880" w:rsidRPr="004C67AC" w:rsidRDefault="00662880" w:rsidP="005B1417">
      <w:pPr>
        <w:spacing w:line="360" w:lineRule="auto"/>
        <w:rPr>
          <w:rFonts w:cs="Arial"/>
          <w:sz w:val="24"/>
          <w:szCs w:val="24"/>
        </w:rPr>
      </w:pPr>
      <w:r>
        <w:rPr>
          <w:sz w:val="24"/>
          <w:szCs w:val="24"/>
        </w:rPr>
        <w:t xml:space="preserve">The edge profile configurator is available around the clock at </w:t>
      </w:r>
      <w:hyperlink r:id="rId7" w:history="1">
        <w:r>
          <w:rPr>
            <w:rStyle w:val="Hyperlink"/>
            <w:sz w:val="24"/>
            <w:szCs w:val="24"/>
          </w:rPr>
          <w:t>https://shop.richard-brink.de/kantprofile.html</w:t>
        </w:r>
      </w:hyperlink>
      <w:r>
        <w:rPr>
          <w:sz w:val="24"/>
          <w:szCs w:val="24"/>
        </w:rPr>
        <w:t>.</w:t>
      </w:r>
    </w:p>
    <w:p w14:paraId="3130639F" w14:textId="77777777" w:rsidR="00F27F53" w:rsidRDefault="00F27F53" w:rsidP="005B1417">
      <w:pPr>
        <w:spacing w:line="360" w:lineRule="auto"/>
        <w:rPr>
          <w:rFonts w:cs="Arial"/>
          <w:bCs/>
          <w:sz w:val="24"/>
          <w:szCs w:val="24"/>
        </w:rPr>
      </w:pPr>
    </w:p>
    <w:p w14:paraId="51D0C6C9" w14:textId="3DC2F375" w:rsidR="001A053B" w:rsidRPr="006604A2" w:rsidRDefault="006B15AF" w:rsidP="005B1417">
      <w:pPr>
        <w:spacing w:line="360" w:lineRule="auto"/>
        <w:rPr>
          <w:rFonts w:cs="Arial"/>
          <w:bCs/>
          <w:sz w:val="24"/>
          <w:szCs w:val="24"/>
        </w:rPr>
      </w:pPr>
      <w:r>
        <w:rPr>
          <w:b/>
          <w:sz w:val="24"/>
          <w:szCs w:val="24"/>
        </w:rPr>
        <w:t>(approx. 2,630 characters)</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8"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 xml:space="preserve">Its sister company, Brink </w:t>
      </w:r>
      <w:proofErr w:type="spellStart"/>
      <w:r>
        <w:rPr>
          <w:sz w:val="18"/>
        </w:rPr>
        <w:t>Systembau</w:t>
      </w:r>
      <w:proofErr w:type="spellEnd"/>
      <w:r>
        <w:rPr>
          <w:sz w:val="18"/>
        </w:rPr>
        <w:t xml:space="preserve"> GmbH, is specialised in the trade fair and exhibition business and sells flexible modular construction systems produced by Richard Brink and used, for example, as trade fair walls.</w:t>
      </w:r>
      <w:r>
        <w:rPr>
          <w:bCs/>
          <w:sz w:val="18"/>
          <w:szCs w:val="18"/>
        </w:rPr>
        <w:t xml:space="preserve"> They are also suitable for other applications, such as machine enclosures, noise protection, partition walls or display cases.</w:t>
      </w:r>
      <w:r>
        <w:rPr>
          <w:sz w:val="18"/>
        </w:rPr>
        <w:t xml:space="preserve"> The product range further includes large-scale LED poster displays. These eye-catching displays grab attention even from a distance.</w:t>
      </w:r>
    </w:p>
    <w:sectPr w:rsidR="007E6042"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1881" w14:textId="77777777" w:rsidR="00073EB9" w:rsidRDefault="00073EB9" w:rsidP="002D5283">
      <w:pPr>
        <w:spacing w:after="0" w:line="240" w:lineRule="auto"/>
      </w:pPr>
      <w:r>
        <w:separator/>
      </w:r>
    </w:p>
  </w:endnote>
  <w:endnote w:type="continuationSeparator" w:id="0">
    <w:p w14:paraId="1F7F8BC3" w14:textId="77777777" w:rsidR="00073EB9" w:rsidRDefault="00073EB9"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073EB9">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Pr>
                    <w:color w:val="808080"/>
                    <w:sz w:val="14"/>
                  </w:rPr>
                  <w:t xml:space="preserve">Published by: </w:t>
                </w:r>
              </w:p>
              <w:p w14:paraId="6BEA2E24" w14:textId="77777777" w:rsidR="00EE7ED8" w:rsidRPr="007157BA" w:rsidRDefault="00EE7ED8" w:rsidP="009518C2">
                <w:pPr>
                  <w:pStyle w:val="berschrift1"/>
                  <w:spacing w:line="240" w:lineRule="auto"/>
                  <w:jc w:val="left"/>
                  <w:rPr>
                    <w:color w:val="808080"/>
                    <w:sz w:val="14"/>
                    <w:lang w:val="de-DE"/>
                  </w:rPr>
                </w:pPr>
                <w:r>
                  <w:rPr>
                    <w:color w:val="808080"/>
                    <w:sz w:val="14"/>
                  </w:rPr>
                  <w:t xml:space="preserve">Richard Brink GmbH &amp; Co. </w:t>
                </w:r>
                <w:r w:rsidRPr="007157BA">
                  <w:rPr>
                    <w:color w:val="808080"/>
                    <w:sz w:val="14"/>
                    <w:lang w:val="de-DE"/>
                  </w:rPr>
                  <w:t>KG</w:t>
                </w:r>
              </w:p>
              <w:p w14:paraId="11F91D9B" w14:textId="77777777" w:rsidR="00EE7ED8" w:rsidRPr="007157BA" w:rsidRDefault="00EE7ED8" w:rsidP="009518C2">
                <w:pPr>
                  <w:spacing w:after="0" w:line="240" w:lineRule="auto"/>
                  <w:rPr>
                    <w:color w:val="808080"/>
                    <w:sz w:val="14"/>
                    <w:lang w:val="de-DE"/>
                  </w:rPr>
                </w:pPr>
                <w:r w:rsidRPr="007157BA">
                  <w:rPr>
                    <w:color w:val="808080"/>
                    <w:sz w:val="14"/>
                    <w:lang w:val="de-DE"/>
                  </w:rPr>
                  <w:t>Görlitzer Strasse 1</w:t>
                </w:r>
              </w:p>
              <w:p w14:paraId="1CF186F9" w14:textId="77777777" w:rsidR="00EE7ED8" w:rsidRPr="007157BA" w:rsidRDefault="00EE7ED8" w:rsidP="009518C2">
                <w:pPr>
                  <w:spacing w:after="0" w:line="240" w:lineRule="auto"/>
                  <w:rPr>
                    <w:color w:val="808080"/>
                    <w:sz w:val="14"/>
                    <w:lang w:val="de-DE"/>
                  </w:rPr>
                </w:pPr>
                <w:r w:rsidRPr="007157BA">
                  <w:rPr>
                    <w:color w:val="808080"/>
                    <w:sz w:val="14"/>
                    <w:lang w:val="de-DE"/>
                  </w:rPr>
                  <w:t>33758 Schloss Holte-Stukenbrock</w:t>
                </w:r>
                <w:r w:rsidRPr="007157BA">
                  <w:rPr>
                    <w:color w:val="808080"/>
                    <w:sz w:val="14"/>
                    <w:lang w:val="de-DE"/>
                  </w:rPr>
                  <w:br/>
                  <w:t>Germany</w:t>
                </w:r>
              </w:p>
              <w:p w14:paraId="78D3B2C1" w14:textId="77777777" w:rsidR="00EE7ED8" w:rsidRPr="005602BA" w:rsidRDefault="00EE7ED8" w:rsidP="009518C2">
                <w:pPr>
                  <w:spacing w:after="0" w:line="240" w:lineRule="auto"/>
                  <w:rPr>
                    <w:color w:val="808080"/>
                    <w:sz w:val="14"/>
                  </w:rPr>
                </w:pPr>
                <w:r>
                  <w:rPr>
                    <w:color w:val="808080"/>
                    <w:sz w:val="14"/>
                  </w:rPr>
                  <w:t>Phone:</w:t>
                </w:r>
                <w:r>
                  <w:rPr>
                    <w:color w:val="808080"/>
                    <w:sz w:val="14"/>
                  </w:rPr>
                  <w:tab/>
                  <w:t>+49 (0) 5207 9504-0</w:t>
                </w:r>
              </w:p>
              <w:p w14:paraId="6C7D8E12" w14:textId="77777777" w:rsidR="00EE7ED8" w:rsidRDefault="00EE7ED8" w:rsidP="009518C2">
                <w:pPr>
                  <w:spacing w:after="0" w:line="240" w:lineRule="auto"/>
                  <w:rPr>
                    <w:color w:val="808080"/>
                    <w:sz w:val="14"/>
                  </w:rPr>
                </w:pPr>
                <w:r>
                  <w:rPr>
                    <w:color w:val="808080"/>
                    <w:sz w:val="14"/>
                  </w:rPr>
                  <w:t>Fax:</w:t>
                </w:r>
                <w:r>
                  <w:rPr>
                    <w:color w:val="808080"/>
                    <w:sz w:val="14"/>
                  </w:rPr>
                  <w:tab/>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Pr>
                    <w:b/>
                    <w:color w:val="808080"/>
                    <w:sz w:val="14"/>
                  </w:rPr>
                  <w:t>Editorial contact:</w:t>
                </w:r>
              </w:p>
              <w:p w14:paraId="46140077" w14:textId="1EF8CE27" w:rsidR="00EE7ED8" w:rsidRDefault="00D64557" w:rsidP="009518C2">
                <w:pPr>
                  <w:pStyle w:val="Textkrper"/>
                  <w:rPr>
                    <w:rFonts w:ascii="Arial" w:hAnsi="Arial"/>
                    <w:color w:val="808080"/>
                    <w:sz w:val="14"/>
                  </w:rPr>
                </w:pPr>
                <w:r>
                  <w:rPr>
                    <w:rFonts w:ascii="Arial" w:hAnsi="Arial"/>
                    <w:color w:val="808080"/>
                    <w:sz w:val="14"/>
                  </w:rPr>
                  <w:t>Daniel Kraus</w:t>
                </w:r>
              </w:p>
              <w:p w14:paraId="6945D733" w14:textId="3295EEE4" w:rsidR="00D64557" w:rsidRDefault="00D64557" w:rsidP="009518C2">
                <w:pPr>
                  <w:pStyle w:val="Textkrper"/>
                  <w:rPr>
                    <w:rFonts w:ascii="Arial" w:hAnsi="Arial"/>
                    <w:color w:val="808080"/>
                    <w:sz w:val="14"/>
                  </w:rPr>
                </w:pPr>
                <w:r>
                  <w:rPr>
                    <w:rFonts w:ascii="Arial" w:hAnsi="Arial"/>
                    <w:color w:val="808080"/>
                    <w:sz w:val="14"/>
                  </w:rPr>
                  <w:t>Content Marketing Manager</w:t>
                </w:r>
              </w:p>
              <w:p w14:paraId="3CFA75CC" w14:textId="23086219" w:rsidR="00D64557" w:rsidRPr="00DB1420" w:rsidRDefault="00D64557" w:rsidP="009518C2">
                <w:pPr>
                  <w:pStyle w:val="Textkrper"/>
                  <w:rPr>
                    <w:rFonts w:ascii="Arial" w:hAnsi="Arial"/>
                    <w:color w:val="808080"/>
                    <w:sz w:val="14"/>
                  </w:rPr>
                </w:pPr>
                <w:r>
                  <w:rPr>
                    <w:rFonts w:ascii="Arial" w:hAnsi="Arial"/>
                    <w:color w:val="808080"/>
                    <w:sz w:val="14"/>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szCs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61128" w14:textId="77777777" w:rsidR="00073EB9" w:rsidRDefault="00073EB9" w:rsidP="002D5283">
      <w:pPr>
        <w:spacing w:after="0" w:line="240" w:lineRule="auto"/>
      </w:pPr>
      <w:r>
        <w:separator/>
      </w:r>
    </w:p>
  </w:footnote>
  <w:footnote w:type="continuationSeparator" w:id="0">
    <w:p w14:paraId="65BC74A2" w14:textId="77777777" w:rsidR="00073EB9" w:rsidRDefault="00073EB9"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073EB9">
    <w:pPr>
      <w:pStyle w:val="Kopfzeile"/>
      <w:rPr>
        <w:rFonts w:ascii="Verdana" w:hAnsi="Verdana"/>
        <w:color w:val="808080"/>
        <w:sz w:val="52"/>
        <w:szCs w:val="52"/>
      </w:rPr>
    </w:pPr>
    <w:r>
      <w:rPr>
        <w:rFonts w:ascii="Verdana" w:hAnsi="Verdana"/>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szCs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3EB9"/>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1E52"/>
    <w:rsid w:val="000D5FAD"/>
    <w:rsid w:val="000D7641"/>
    <w:rsid w:val="000D796C"/>
    <w:rsid w:val="000D7C8D"/>
    <w:rsid w:val="000E0752"/>
    <w:rsid w:val="000E1085"/>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50"/>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049"/>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3B8"/>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93F"/>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0644"/>
    <w:rsid w:val="00461F5E"/>
    <w:rsid w:val="00462E50"/>
    <w:rsid w:val="00462FFC"/>
    <w:rsid w:val="00464829"/>
    <w:rsid w:val="00465F94"/>
    <w:rsid w:val="00466746"/>
    <w:rsid w:val="00466B73"/>
    <w:rsid w:val="00471AD1"/>
    <w:rsid w:val="00472058"/>
    <w:rsid w:val="00483901"/>
    <w:rsid w:val="00486FC3"/>
    <w:rsid w:val="004874A8"/>
    <w:rsid w:val="0049010C"/>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3739"/>
    <w:rsid w:val="004C40C5"/>
    <w:rsid w:val="004C4236"/>
    <w:rsid w:val="004C5FF2"/>
    <w:rsid w:val="004C67AC"/>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296D"/>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3092"/>
    <w:rsid w:val="0058428D"/>
    <w:rsid w:val="005866BB"/>
    <w:rsid w:val="005876EC"/>
    <w:rsid w:val="00591007"/>
    <w:rsid w:val="005922CE"/>
    <w:rsid w:val="00592E59"/>
    <w:rsid w:val="00593E28"/>
    <w:rsid w:val="005972E9"/>
    <w:rsid w:val="005976D7"/>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5F7873"/>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35B5"/>
    <w:rsid w:val="00624FB1"/>
    <w:rsid w:val="00630CF0"/>
    <w:rsid w:val="00632517"/>
    <w:rsid w:val="00633B57"/>
    <w:rsid w:val="0063524E"/>
    <w:rsid w:val="006404DF"/>
    <w:rsid w:val="0064058C"/>
    <w:rsid w:val="00641E94"/>
    <w:rsid w:val="0064263B"/>
    <w:rsid w:val="00645636"/>
    <w:rsid w:val="00646E5A"/>
    <w:rsid w:val="0065282E"/>
    <w:rsid w:val="0065447B"/>
    <w:rsid w:val="006549D3"/>
    <w:rsid w:val="00654B56"/>
    <w:rsid w:val="006604A2"/>
    <w:rsid w:val="006611F4"/>
    <w:rsid w:val="006620FF"/>
    <w:rsid w:val="00662880"/>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25FE"/>
    <w:rsid w:val="006A2CFC"/>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1071"/>
    <w:rsid w:val="006E4CFC"/>
    <w:rsid w:val="006E67D6"/>
    <w:rsid w:val="006F055E"/>
    <w:rsid w:val="006F3C58"/>
    <w:rsid w:val="006F430A"/>
    <w:rsid w:val="006F5017"/>
    <w:rsid w:val="006F5178"/>
    <w:rsid w:val="006F7821"/>
    <w:rsid w:val="006F7824"/>
    <w:rsid w:val="00700940"/>
    <w:rsid w:val="00702425"/>
    <w:rsid w:val="007040FD"/>
    <w:rsid w:val="00704FB3"/>
    <w:rsid w:val="00705228"/>
    <w:rsid w:val="00710BC6"/>
    <w:rsid w:val="007113FF"/>
    <w:rsid w:val="00711516"/>
    <w:rsid w:val="0071199E"/>
    <w:rsid w:val="0071339C"/>
    <w:rsid w:val="007144DA"/>
    <w:rsid w:val="007157B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77456"/>
    <w:rsid w:val="00780EC5"/>
    <w:rsid w:val="00781680"/>
    <w:rsid w:val="007822C7"/>
    <w:rsid w:val="0078299E"/>
    <w:rsid w:val="00782DFF"/>
    <w:rsid w:val="0078308D"/>
    <w:rsid w:val="00783647"/>
    <w:rsid w:val="007872DD"/>
    <w:rsid w:val="00790A92"/>
    <w:rsid w:val="0079133E"/>
    <w:rsid w:val="007914F7"/>
    <w:rsid w:val="00796FAC"/>
    <w:rsid w:val="007A00DB"/>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0E5D"/>
    <w:rsid w:val="00921A5E"/>
    <w:rsid w:val="00922B7D"/>
    <w:rsid w:val="0092435D"/>
    <w:rsid w:val="009243A2"/>
    <w:rsid w:val="00926022"/>
    <w:rsid w:val="0093053D"/>
    <w:rsid w:val="009344FB"/>
    <w:rsid w:val="0093452C"/>
    <w:rsid w:val="00934B86"/>
    <w:rsid w:val="00934DB6"/>
    <w:rsid w:val="00935189"/>
    <w:rsid w:val="00936A23"/>
    <w:rsid w:val="00936B08"/>
    <w:rsid w:val="00936F3A"/>
    <w:rsid w:val="00937280"/>
    <w:rsid w:val="009402E0"/>
    <w:rsid w:val="009403B8"/>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2FCE"/>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D18"/>
    <w:rsid w:val="00AE0645"/>
    <w:rsid w:val="00AE2A25"/>
    <w:rsid w:val="00AE4099"/>
    <w:rsid w:val="00AE5801"/>
    <w:rsid w:val="00AE7194"/>
    <w:rsid w:val="00AF0EB7"/>
    <w:rsid w:val="00AF0F2E"/>
    <w:rsid w:val="00AF2855"/>
    <w:rsid w:val="00AF31A7"/>
    <w:rsid w:val="00AF3E25"/>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182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1EC6"/>
    <w:rsid w:val="00B73281"/>
    <w:rsid w:val="00B732B3"/>
    <w:rsid w:val="00B74AF3"/>
    <w:rsid w:val="00B7550A"/>
    <w:rsid w:val="00B755F2"/>
    <w:rsid w:val="00B75E15"/>
    <w:rsid w:val="00B7708B"/>
    <w:rsid w:val="00B77301"/>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69F"/>
    <w:rsid w:val="00BA5764"/>
    <w:rsid w:val="00BA5BBC"/>
    <w:rsid w:val="00BA66B2"/>
    <w:rsid w:val="00BA6A0A"/>
    <w:rsid w:val="00BA7D62"/>
    <w:rsid w:val="00BB1886"/>
    <w:rsid w:val="00BB189E"/>
    <w:rsid w:val="00BB1FDA"/>
    <w:rsid w:val="00BB4508"/>
    <w:rsid w:val="00BB4D0B"/>
    <w:rsid w:val="00BB4E56"/>
    <w:rsid w:val="00BB59FD"/>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2EAF"/>
    <w:rsid w:val="00DD42E4"/>
    <w:rsid w:val="00DD43F8"/>
    <w:rsid w:val="00DD5F36"/>
    <w:rsid w:val="00DD6880"/>
    <w:rsid w:val="00DD79D2"/>
    <w:rsid w:val="00DE259C"/>
    <w:rsid w:val="00DE59F8"/>
    <w:rsid w:val="00DF062E"/>
    <w:rsid w:val="00DF3A97"/>
    <w:rsid w:val="00DF3F20"/>
    <w:rsid w:val="00DF4EB2"/>
    <w:rsid w:val="00DF6D10"/>
    <w:rsid w:val="00DF76FE"/>
    <w:rsid w:val="00E0284F"/>
    <w:rsid w:val="00E02B1F"/>
    <w:rsid w:val="00E077E3"/>
    <w:rsid w:val="00E110A2"/>
    <w:rsid w:val="00E12CA3"/>
    <w:rsid w:val="00E13804"/>
    <w:rsid w:val="00E14A86"/>
    <w:rsid w:val="00E17643"/>
    <w:rsid w:val="00E20351"/>
    <w:rsid w:val="00E20DB6"/>
    <w:rsid w:val="00E25182"/>
    <w:rsid w:val="00E25638"/>
    <w:rsid w:val="00E25AAF"/>
    <w:rsid w:val="00E2665F"/>
    <w:rsid w:val="00E26F0E"/>
    <w:rsid w:val="00E30E43"/>
    <w:rsid w:val="00E31382"/>
    <w:rsid w:val="00E3166F"/>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AD"/>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95F"/>
    <w:rsid w:val="00F27F53"/>
    <w:rsid w:val="00F27F66"/>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13B3"/>
    <w:rsid w:val="00F621F2"/>
    <w:rsid w:val="00F70650"/>
    <w:rsid w:val="00F71234"/>
    <w:rsid w:val="00F75150"/>
    <w:rsid w:val="00F75624"/>
    <w:rsid w:val="00F76134"/>
    <w:rsid w:val="00F80B91"/>
    <w:rsid w:val="00F811B9"/>
    <w:rsid w:val="00F81F7F"/>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11F"/>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662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ettings" Target="settings.xml"/><Relationship Id="rId7" Type="http://schemas.openxmlformats.org/officeDocument/2006/relationships/hyperlink" Target="https://shop.richard-brink.de/kantprofil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254</cp:revision>
  <cp:lastPrinted>2020-02-05T14:19:00Z</cp:lastPrinted>
  <dcterms:created xsi:type="dcterms:W3CDTF">2017-07-10T11:03:00Z</dcterms:created>
  <dcterms:modified xsi:type="dcterms:W3CDTF">2022-10-20T07:14:00Z</dcterms:modified>
</cp:coreProperties>
</file>