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204"/>
        <w:gridCol w:w="4394"/>
      </w:tblGrid>
      <w:tr w:rsidR="0097530E" w:rsidRPr="001B7EA4" w14:paraId="1131E851" w14:textId="77777777" w:rsidTr="00976A6D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204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4394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2441F8" w14:paraId="7975E73D" w14:textId="77777777" w:rsidTr="00976A6D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075BB82B" w:rsidR="0071666D" w:rsidRPr="001B7EA4" w:rsidRDefault="005D3275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1EAF3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31" type="#_x0000_t75" alt="" style="width:127.2pt;height:186.3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204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315CA94A" w14:textId="5E00F078" w:rsidR="00A30B06" w:rsidRPr="00A30B06" w:rsidRDefault="00CA7843" w:rsidP="009C0E66">
            <w:pPr>
              <w:rPr>
                <w:rFonts w:cs="Arial"/>
                <w:szCs w:val="22"/>
              </w:rPr>
            </w:pPr>
            <w:r w:rsidRPr="00CA7843">
              <w:rPr>
                <w:rFonts w:cs="Arial"/>
              </w:rPr>
              <w:t>RichardBrink_AdamWesel_01</w:t>
            </w: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2AE980D9" w14:textId="77777777" w:rsid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  <w:p w14:paraId="46499942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7FB0C84B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70AFA26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554AA770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A06D824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33701C87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6AD45029" w14:textId="77777777" w:rsidR="00976A6D" w:rsidRDefault="00976A6D" w:rsidP="00976A6D">
            <w:pPr>
              <w:rPr>
                <w:rFonts w:cs="Arial"/>
                <w:szCs w:val="22"/>
              </w:rPr>
            </w:pPr>
          </w:p>
          <w:p w14:paraId="1451FF5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1B03CF7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616E109E" w14:textId="77777777" w:rsidR="00976A6D" w:rsidRP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4394" w:type="dxa"/>
          </w:tcPr>
          <w:p w14:paraId="56806879" w14:textId="77777777" w:rsidR="00D96EF3" w:rsidRPr="001B7EA4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C2F9780" w14:textId="414A192B" w:rsidR="002441F8" w:rsidRDefault="00CA784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Im nordrhein-westfälischen Wesel wurde der Innenhof eines zugehörigen privaten Wohnhauses nachhaltig begrünt. Zum Einsatz kamen modulare Pflanzwände „Adam“ der Firma Richard Brink.</w:t>
            </w:r>
          </w:p>
          <w:p w14:paraId="402527F3" w14:textId="77777777" w:rsidR="00712DD0" w:rsidRPr="001B7EA4" w:rsidRDefault="00712DD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pPr>
              <w:rPr>
                <w:lang w:val="en-US"/>
              </w:rPr>
            </w:pPr>
            <w:r w:rsidRPr="009509FB">
              <w:rPr>
                <w:lang w:val="en-US"/>
              </w:rPr>
              <w:t xml:space="preserve">Foto: Richard Brink GmbH &amp; Co. </w:t>
            </w:r>
            <w:r w:rsidRPr="002553C9">
              <w:rPr>
                <w:lang w:val="en-US"/>
              </w:rPr>
              <w:t>KG</w:t>
            </w:r>
            <w:r w:rsidR="00F32525" w:rsidRPr="002553C9">
              <w:rPr>
                <w:lang w:val="en-US"/>
              </w:rPr>
              <w:t xml:space="preserve">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712DD0" w14:paraId="652D0D29" w14:textId="77777777" w:rsidTr="00976A6D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9509FB">
              <w:rPr>
                <w:rFonts w:cs="Arial"/>
                <w:lang w:val="en-US"/>
              </w:rPr>
              <w:tab/>
            </w:r>
          </w:p>
          <w:p w14:paraId="7ADAF44A" w14:textId="05EE07E4" w:rsidR="00AF6B51" w:rsidRPr="001B7EA4" w:rsidRDefault="005D3275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 w14:anchorId="68EA4C5E">
                <v:shape id="Grafik 2" o:spid="_x0000_i1030" type="#_x0000_t75" alt="" style="width:127.2pt;height:191.9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204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1D55FE15" w14:textId="5440CD96" w:rsidR="00DD3CC5" w:rsidRPr="00DD3CC5" w:rsidRDefault="00CA7843" w:rsidP="00DD3CC5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2</w:t>
            </w:r>
          </w:p>
          <w:p w14:paraId="51C27897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09F00B80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6BF5864B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08DD4415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597819A4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16D4F259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03C49303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25381EAC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38FF2EF7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5853F13F" w14:textId="77777777" w:rsidR="00DD3CC5" w:rsidRDefault="00DD3CC5" w:rsidP="00DD3CC5">
            <w:pPr>
              <w:rPr>
                <w:rFonts w:cs="Arial"/>
              </w:rPr>
            </w:pPr>
          </w:p>
          <w:p w14:paraId="662C288C" w14:textId="77777777" w:rsidR="00DD3CC5" w:rsidRDefault="00DD3CC5" w:rsidP="00DD3CC5">
            <w:pPr>
              <w:jc w:val="center"/>
              <w:rPr>
                <w:rFonts w:cs="Arial"/>
              </w:rPr>
            </w:pPr>
          </w:p>
          <w:p w14:paraId="28113A33" w14:textId="77777777" w:rsidR="00DD3CC5" w:rsidRDefault="00DD3CC5" w:rsidP="00DD3CC5">
            <w:pPr>
              <w:jc w:val="center"/>
              <w:rPr>
                <w:rFonts w:cs="Arial"/>
              </w:rPr>
            </w:pPr>
          </w:p>
          <w:p w14:paraId="2C6242AC" w14:textId="77777777" w:rsidR="00DD3CC5" w:rsidRPr="00DD3CC5" w:rsidRDefault="00DD3CC5" w:rsidP="00DD3CC5">
            <w:pPr>
              <w:jc w:val="center"/>
              <w:rPr>
                <w:rFonts w:cs="Arial"/>
              </w:rPr>
            </w:pPr>
          </w:p>
        </w:tc>
        <w:tc>
          <w:tcPr>
            <w:tcW w:w="4394" w:type="dxa"/>
          </w:tcPr>
          <w:p w14:paraId="50A4875E" w14:textId="77777777" w:rsidR="00CE6193" w:rsidRPr="001B7EA4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158310" w14:textId="491ACF89" w:rsidR="002441F8" w:rsidRDefault="00CA7843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Die Wahl fiel auf eine Unterkonstruktion mit zusätzlichen </w:t>
            </w:r>
            <w:r w:rsidR="001674C3">
              <w:rPr>
                <w:rFonts w:cs="Arial"/>
                <w:color w:val="000000"/>
                <w:szCs w:val="22"/>
              </w:rPr>
              <w:t xml:space="preserve">verschraubbaren </w:t>
            </w:r>
            <w:r>
              <w:rPr>
                <w:rFonts w:cs="Arial"/>
                <w:color w:val="000000"/>
                <w:szCs w:val="22"/>
              </w:rPr>
              <w:t>Füßen zur Aufs</w:t>
            </w:r>
            <w:r w:rsidR="000101EB">
              <w:rPr>
                <w:rFonts w:cs="Arial"/>
                <w:color w:val="000000"/>
                <w:szCs w:val="22"/>
              </w:rPr>
              <w:t>tänderung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="001674C3">
              <w:rPr>
                <w:rFonts w:cs="Arial"/>
                <w:color w:val="000000"/>
                <w:szCs w:val="22"/>
              </w:rPr>
              <w:t>auf einem</w:t>
            </w:r>
            <w:r>
              <w:rPr>
                <w:rFonts w:cs="Arial"/>
                <w:color w:val="000000"/>
                <w:szCs w:val="22"/>
              </w:rPr>
              <w:t xml:space="preserve"> Fundament in Kombination mit passenden vertikalen Pflanzkassetten. Der Metallwarenhersteller bietet alternativ auch Unterkonstruktionen zur freitragenden Wandanbringung sowie für </w:t>
            </w:r>
            <w:r w:rsidR="000101EB">
              <w:rPr>
                <w:rFonts w:cs="Arial"/>
                <w:color w:val="000000"/>
                <w:szCs w:val="22"/>
              </w:rPr>
              <w:t>Wärmedämmverbundsysteme</w:t>
            </w:r>
            <w:r>
              <w:rPr>
                <w:rFonts w:cs="Arial"/>
                <w:color w:val="000000"/>
                <w:szCs w:val="22"/>
              </w:rPr>
              <w:t xml:space="preserve"> an.</w:t>
            </w:r>
          </w:p>
          <w:p w14:paraId="22311075" w14:textId="77777777" w:rsidR="00C45E9A" w:rsidRPr="001B7EA4" w:rsidRDefault="00C45E9A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A3429C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2631B2" w:rsidRPr="002441F8" w14:paraId="0F47C2ED" w14:textId="77777777" w:rsidTr="00976A6D">
        <w:trPr>
          <w:trHeight w:val="2605"/>
        </w:trPr>
        <w:tc>
          <w:tcPr>
            <w:tcW w:w="2686" w:type="dxa"/>
          </w:tcPr>
          <w:p w14:paraId="2E729725" w14:textId="555F24EA" w:rsidR="002631B2" w:rsidRPr="00712DD0" w:rsidRDefault="002631B2" w:rsidP="009C0E66">
            <w:pPr>
              <w:rPr>
                <w:rFonts w:cs="Arial"/>
                <w:lang w:val="en-US"/>
              </w:rPr>
            </w:pPr>
          </w:p>
          <w:p w14:paraId="7D1D25D4" w14:textId="5DDF6A0E" w:rsidR="00BF69D9" w:rsidRPr="00BF69D9" w:rsidRDefault="005D3275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46C1B02">
                <v:shape id="Grafik 3" o:spid="_x0000_i1029" type="#_x0000_t75" alt="" style="width:127.2pt;height:8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204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3C578FFE" w14:textId="03E78679" w:rsidR="00341069" w:rsidRPr="00341069" w:rsidRDefault="00CA7843" w:rsidP="009C0E66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3</w:t>
            </w:r>
          </w:p>
        </w:tc>
        <w:tc>
          <w:tcPr>
            <w:tcW w:w="4394" w:type="dxa"/>
          </w:tcPr>
          <w:p w14:paraId="063BE642" w14:textId="77777777" w:rsidR="002631B2" w:rsidRPr="00CA7843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D5C7A9D" w14:textId="1A4C48C3" w:rsidR="00701399" w:rsidRPr="00DD3CC5" w:rsidRDefault="00CA784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vertikalen Pflanzkassetten werden direkt in die Trägerschienen der Unterkonstruktion eingehakt und anschließend seitlich mit Pflanzballen bepflanzt.</w:t>
            </w:r>
          </w:p>
          <w:p w14:paraId="124BFB49" w14:textId="77777777" w:rsidR="00C45E9A" w:rsidRPr="00DD3CC5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9509FB">
              <w:rPr>
                <w:rFonts w:cs="Arial"/>
                <w:color w:val="000000"/>
                <w:szCs w:val="22"/>
                <w:lang w:val="en-US"/>
              </w:rPr>
              <w:t>Foto: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712DD0" w14:paraId="1DD540FC" w14:textId="77777777" w:rsidTr="00976A6D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2AF9F9D5" w:rsidR="005F7840" w:rsidRPr="002441F8" w:rsidRDefault="005D3275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C2F0430">
                <v:shape id="Grafik 4" o:spid="_x0000_i1028" type="#_x0000_t75" alt="" style="width:127.2pt;height:138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204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5E3F4756" w14:textId="65C85E7C" w:rsidR="00471513" w:rsidRPr="00471513" w:rsidRDefault="00CA7843" w:rsidP="00471513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4</w:t>
            </w:r>
          </w:p>
          <w:p w14:paraId="7515C4DC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071DD372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4394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79F8A4" w14:textId="68C1092D" w:rsidR="00C45E9A" w:rsidRDefault="00CA784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Vollständig bepflanzt realisieren die Kassetten eine nahtlose Begrünung. Über Drainageschlitze unterhalb der Korpusse können Gieß- und Niederschlagswasser in die darunterliegenden Module sickern.</w:t>
            </w:r>
          </w:p>
          <w:p w14:paraId="1824BB05" w14:textId="33C660BD" w:rsidR="00701399" w:rsidRPr="001B7EA4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56D1E363" w14:textId="77777777" w:rsidR="005F7840" w:rsidRPr="00712DD0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712DD0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0E318C04" w14:textId="798EB2D8" w:rsidR="009509FB" w:rsidRPr="00712DD0" w:rsidRDefault="009509FB" w:rsidP="009509FB">
            <w:pPr>
              <w:rPr>
                <w:lang w:val="en-US"/>
              </w:rPr>
            </w:pPr>
          </w:p>
        </w:tc>
      </w:tr>
      <w:tr w:rsidR="008C4912" w:rsidRPr="00C45E9A" w14:paraId="335AEBD5" w14:textId="77777777" w:rsidTr="00976A6D">
        <w:trPr>
          <w:trHeight w:val="2605"/>
        </w:trPr>
        <w:tc>
          <w:tcPr>
            <w:tcW w:w="2686" w:type="dxa"/>
          </w:tcPr>
          <w:p w14:paraId="192ABA9F" w14:textId="77777777" w:rsidR="008C4912" w:rsidRPr="00712DD0" w:rsidRDefault="008C4912" w:rsidP="009C0E66">
            <w:pPr>
              <w:rPr>
                <w:rFonts w:cs="Arial"/>
                <w:lang w:val="en-US"/>
              </w:rPr>
            </w:pPr>
          </w:p>
          <w:p w14:paraId="17462CA6" w14:textId="5A001578" w:rsidR="0044778E" w:rsidRPr="0044778E" w:rsidRDefault="005D3275" w:rsidP="0044778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8FCB1BF">
                <v:shape id="Grafik 5" o:spid="_x0000_i1027" type="#_x0000_t75" alt="" style="width:127.2pt;height:191.9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204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44FA9B3A" w14:textId="46A6F56F" w:rsidR="0044778E" w:rsidRDefault="00CA7843" w:rsidP="0044778E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5</w:t>
            </w: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598ED655" w14:textId="77777777" w:rsidR="00530BA6" w:rsidRDefault="00530BA6" w:rsidP="00530BA6">
            <w:pPr>
              <w:rPr>
                <w:rFonts w:cs="Arial"/>
              </w:rPr>
            </w:pPr>
          </w:p>
          <w:p w14:paraId="33065889" w14:textId="77777777" w:rsidR="0052768D" w:rsidRDefault="0052768D" w:rsidP="00530BA6">
            <w:pPr>
              <w:rPr>
                <w:rFonts w:cs="Arial"/>
              </w:rPr>
            </w:pPr>
          </w:p>
          <w:p w14:paraId="5263DE6B" w14:textId="77777777" w:rsidR="0052768D" w:rsidRDefault="0052768D" w:rsidP="00530BA6">
            <w:pPr>
              <w:rPr>
                <w:rFonts w:cs="Arial"/>
              </w:rPr>
            </w:pPr>
          </w:p>
          <w:p w14:paraId="4ED179A3" w14:textId="77777777" w:rsidR="0052768D" w:rsidRDefault="0052768D" w:rsidP="00530BA6">
            <w:pPr>
              <w:rPr>
                <w:rFonts w:cs="Arial"/>
              </w:rPr>
            </w:pPr>
          </w:p>
          <w:p w14:paraId="51A882F8" w14:textId="77777777" w:rsidR="0052768D" w:rsidRDefault="0052768D" w:rsidP="00530BA6">
            <w:pPr>
              <w:rPr>
                <w:rFonts w:cs="Arial"/>
              </w:rPr>
            </w:pPr>
          </w:p>
          <w:p w14:paraId="6F4346E5" w14:textId="77777777" w:rsidR="0052768D" w:rsidRDefault="0052768D" w:rsidP="00530BA6">
            <w:pPr>
              <w:rPr>
                <w:rFonts w:cs="Arial"/>
              </w:rPr>
            </w:pPr>
          </w:p>
          <w:p w14:paraId="3F73D2A7" w14:textId="77777777" w:rsidR="0052768D" w:rsidRDefault="0052768D" w:rsidP="00530BA6">
            <w:pPr>
              <w:rPr>
                <w:rFonts w:cs="Arial"/>
              </w:rPr>
            </w:pPr>
          </w:p>
          <w:p w14:paraId="4C91F54E" w14:textId="77777777" w:rsidR="0052768D" w:rsidRDefault="0052768D" w:rsidP="00530BA6">
            <w:pPr>
              <w:rPr>
                <w:rFonts w:cs="Arial"/>
              </w:rPr>
            </w:pPr>
          </w:p>
          <w:p w14:paraId="4613A575" w14:textId="77777777" w:rsidR="00712DD0" w:rsidRDefault="00712DD0" w:rsidP="00530BA6">
            <w:pPr>
              <w:rPr>
                <w:rFonts w:cs="Arial"/>
              </w:rPr>
            </w:pPr>
          </w:p>
          <w:p w14:paraId="3C2255B2" w14:textId="5F46B861" w:rsidR="00DD3CC5" w:rsidRPr="00530BA6" w:rsidRDefault="00DD3CC5" w:rsidP="00530BA6">
            <w:pPr>
              <w:rPr>
                <w:rFonts w:cs="Arial"/>
              </w:rPr>
            </w:pPr>
          </w:p>
        </w:tc>
        <w:tc>
          <w:tcPr>
            <w:tcW w:w="4394" w:type="dxa"/>
          </w:tcPr>
          <w:p w14:paraId="0C3E70CC" w14:textId="77777777" w:rsidR="008C4912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BBE4F8D" w14:textId="35591D64" w:rsidR="00701399" w:rsidRDefault="00CA784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unterste Reihe der Pflanzkasset</w:t>
            </w:r>
            <w:r w:rsidR="00976A6D">
              <w:rPr>
                <w:rFonts w:cs="Arial"/>
                <w:color w:val="000000"/>
                <w:szCs w:val="22"/>
              </w:rPr>
              <w:t>t</w:t>
            </w:r>
            <w:r>
              <w:rPr>
                <w:rFonts w:cs="Arial"/>
                <w:color w:val="000000"/>
                <w:szCs w:val="22"/>
              </w:rPr>
              <w:t xml:space="preserve">en ist stets mit </w:t>
            </w:r>
            <w:r w:rsidR="00976A6D">
              <w:rPr>
                <w:rFonts w:cs="Arial"/>
                <w:color w:val="000000"/>
                <w:szCs w:val="22"/>
              </w:rPr>
              <w:t xml:space="preserve">je </w:t>
            </w:r>
            <w:r>
              <w:rPr>
                <w:rFonts w:cs="Arial"/>
                <w:color w:val="000000"/>
                <w:szCs w:val="22"/>
              </w:rPr>
              <w:t xml:space="preserve">einem Ablaufstutzen versehen, um das </w:t>
            </w:r>
            <w:r w:rsidR="00976A6D">
              <w:rPr>
                <w:rFonts w:cs="Arial"/>
                <w:color w:val="000000"/>
                <w:szCs w:val="22"/>
              </w:rPr>
              <w:t>übrige Wasser sicher und kontrolliert abzuleiten.</w:t>
            </w:r>
          </w:p>
          <w:p w14:paraId="4CEE692E" w14:textId="77777777" w:rsidR="00C45E9A" w:rsidRPr="001B7EA4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2553C9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712DD0">
              <w:rPr>
                <w:rFonts w:cs="Arial"/>
                <w:color w:val="000000"/>
                <w:szCs w:val="22"/>
                <w:lang w:val="en-US"/>
              </w:rPr>
              <w:t xml:space="preserve">Foto: </w:t>
            </w:r>
            <w:r w:rsidR="00B4792E" w:rsidRPr="00712DD0">
              <w:rPr>
                <w:rFonts w:cs="Arial"/>
                <w:color w:val="000000"/>
                <w:szCs w:val="22"/>
                <w:lang w:val="en-US"/>
              </w:rPr>
              <w:t xml:space="preserve">Richard Brink GmbH &amp; Co. </w:t>
            </w:r>
            <w:r w:rsidR="00B4792E"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509FB" w:rsidRPr="00712DD0" w14:paraId="4A00B738" w14:textId="77777777" w:rsidTr="00976A6D">
        <w:trPr>
          <w:trHeight w:val="2605"/>
        </w:trPr>
        <w:tc>
          <w:tcPr>
            <w:tcW w:w="2686" w:type="dxa"/>
          </w:tcPr>
          <w:p w14:paraId="171FDCCB" w14:textId="77777777" w:rsidR="009509FB" w:rsidRDefault="009509FB" w:rsidP="00E5798C">
            <w:pPr>
              <w:rPr>
                <w:rFonts w:cs="Arial"/>
                <w:lang w:val="en-US"/>
              </w:rPr>
            </w:pPr>
          </w:p>
          <w:p w14:paraId="7C1D066A" w14:textId="5FB3CFD7" w:rsidR="0052768D" w:rsidRPr="00530BA6" w:rsidRDefault="005D3275" w:rsidP="00E5798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AE53A6F">
                <v:shape id="Grafik 6" o:spid="_x0000_i1026" type="#_x0000_t75" alt="" style="width:127.2pt;height:191.9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204" w:type="dxa"/>
          </w:tcPr>
          <w:p w14:paraId="04D54F68" w14:textId="77777777" w:rsidR="00471513" w:rsidRDefault="00471513" w:rsidP="00E5798C">
            <w:pPr>
              <w:rPr>
                <w:rFonts w:cs="Arial"/>
              </w:rPr>
            </w:pPr>
          </w:p>
          <w:p w14:paraId="01DF33C7" w14:textId="0E81C4F6" w:rsidR="009509FB" w:rsidRDefault="00CA7843" w:rsidP="00E5798C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6</w:t>
            </w: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286F0A0C" w14:textId="77777777" w:rsidR="009509FB" w:rsidRDefault="009509FB" w:rsidP="00E5798C">
            <w:pPr>
              <w:rPr>
                <w:rFonts w:cs="Arial"/>
              </w:rPr>
            </w:pPr>
          </w:p>
          <w:p w14:paraId="47E42902" w14:textId="77777777" w:rsidR="0052768D" w:rsidRDefault="0052768D" w:rsidP="00E5798C">
            <w:pPr>
              <w:rPr>
                <w:rFonts w:cs="Arial"/>
              </w:rPr>
            </w:pPr>
          </w:p>
          <w:p w14:paraId="5B58C97B" w14:textId="77777777" w:rsidR="0052768D" w:rsidRDefault="0052768D" w:rsidP="00E5798C">
            <w:pPr>
              <w:rPr>
                <w:rFonts w:cs="Arial"/>
              </w:rPr>
            </w:pPr>
          </w:p>
          <w:p w14:paraId="5662BE30" w14:textId="77777777" w:rsidR="0052768D" w:rsidRDefault="0052768D" w:rsidP="00E5798C">
            <w:pPr>
              <w:rPr>
                <w:rFonts w:cs="Arial"/>
              </w:rPr>
            </w:pPr>
          </w:p>
          <w:p w14:paraId="66F120E9" w14:textId="77777777" w:rsidR="0052768D" w:rsidRDefault="0052768D" w:rsidP="00E5798C">
            <w:pPr>
              <w:rPr>
                <w:rFonts w:cs="Arial"/>
              </w:rPr>
            </w:pPr>
          </w:p>
          <w:p w14:paraId="4E88CC6B" w14:textId="77777777" w:rsidR="0052768D" w:rsidRDefault="0052768D" w:rsidP="00E5798C">
            <w:pPr>
              <w:rPr>
                <w:rFonts w:cs="Arial"/>
              </w:rPr>
            </w:pPr>
          </w:p>
          <w:p w14:paraId="1D443A9D" w14:textId="77777777" w:rsidR="0052768D" w:rsidRDefault="0052768D" w:rsidP="00E5798C">
            <w:pPr>
              <w:rPr>
                <w:rFonts w:cs="Arial"/>
              </w:rPr>
            </w:pPr>
          </w:p>
          <w:p w14:paraId="7BBB5C0C" w14:textId="77777777" w:rsidR="0052768D" w:rsidRDefault="0052768D" w:rsidP="00E5798C">
            <w:pPr>
              <w:rPr>
                <w:rFonts w:cs="Arial"/>
              </w:rPr>
            </w:pPr>
          </w:p>
          <w:p w14:paraId="239B8B0D" w14:textId="77777777" w:rsidR="0052768D" w:rsidRDefault="0052768D" w:rsidP="00E5798C">
            <w:pPr>
              <w:rPr>
                <w:rFonts w:cs="Arial"/>
              </w:rPr>
            </w:pPr>
          </w:p>
          <w:p w14:paraId="54F03783" w14:textId="77777777" w:rsidR="00712DD0" w:rsidRPr="00530BA6" w:rsidRDefault="00712DD0" w:rsidP="00E5798C">
            <w:pPr>
              <w:rPr>
                <w:rFonts w:cs="Arial"/>
              </w:rPr>
            </w:pPr>
          </w:p>
        </w:tc>
        <w:tc>
          <w:tcPr>
            <w:tcW w:w="4394" w:type="dxa"/>
          </w:tcPr>
          <w:p w14:paraId="5CFEB8CC" w14:textId="77777777" w:rsidR="00471513" w:rsidRDefault="00471513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2DF8D31" w14:textId="6E869F4E" w:rsidR="00701399" w:rsidRDefault="00976A6D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Je nach Geschmack können Kunden sich auch für eine getreppte Ausführung der Pflanzkassetten entscheiden. Sie werden direkt von oben bepflanzt.</w:t>
            </w:r>
          </w:p>
          <w:p w14:paraId="15B3CBF2" w14:textId="77777777" w:rsidR="00C45E9A" w:rsidRPr="001B7EA4" w:rsidRDefault="00C45E9A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1674C3">
              <w:rPr>
                <w:rFonts w:cs="Arial"/>
                <w:color w:val="000000"/>
                <w:szCs w:val="22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A3429C" w:rsidRPr="00712DD0" w14:paraId="6D111CD8" w14:textId="77777777" w:rsidTr="00976A6D">
        <w:trPr>
          <w:trHeight w:val="2605"/>
        </w:trPr>
        <w:tc>
          <w:tcPr>
            <w:tcW w:w="2686" w:type="dxa"/>
          </w:tcPr>
          <w:p w14:paraId="7B3476C6" w14:textId="343FEC95" w:rsidR="00A3429C" w:rsidRPr="00530BA6" w:rsidRDefault="005D3275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64877C80">
                <v:shape id="Grafik 7" o:spid="_x0000_i1025" type="#_x0000_t75" alt="" style="width:127.2pt;height:85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204" w:type="dxa"/>
          </w:tcPr>
          <w:p w14:paraId="279706F1" w14:textId="6984C326" w:rsidR="00A3429C" w:rsidRDefault="00CA7843" w:rsidP="006918BE">
            <w:pPr>
              <w:rPr>
                <w:rFonts w:cs="Arial"/>
              </w:rPr>
            </w:pPr>
            <w:r w:rsidRPr="00CA7843">
              <w:rPr>
                <w:rFonts w:cs="Arial"/>
              </w:rPr>
              <w:t>RichardBrink_AdamWesel_0</w:t>
            </w:r>
            <w:r>
              <w:rPr>
                <w:rFonts w:cs="Arial"/>
              </w:rPr>
              <w:t>7</w:t>
            </w:r>
          </w:p>
          <w:p w14:paraId="67F2029F" w14:textId="77777777" w:rsidR="00A3429C" w:rsidRDefault="00A3429C" w:rsidP="006918BE">
            <w:pPr>
              <w:rPr>
                <w:rFonts w:cs="Arial"/>
              </w:rPr>
            </w:pPr>
          </w:p>
          <w:p w14:paraId="4A5B7B02" w14:textId="77777777" w:rsidR="00A3429C" w:rsidRDefault="00A3429C" w:rsidP="006918BE">
            <w:pPr>
              <w:rPr>
                <w:rFonts w:cs="Arial"/>
              </w:rPr>
            </w:pPr>
          </w:p>
          <w:p w14:paraId="328ACF1F" w14:textId="77777777" w:rsidR="00A3429C" w:rsidRDefault="00A3429C" w:rsidP="006918BE">
            <w:pPr>
              <w:rPr>
                <w:rFonts w:cs="Arial"/>
              </w:rPr>
            </w:pPr>
          </w:p>
          <w:p w14:paraId="51A9C975" w14:textId="77777777" w:rsidR="00A3429C" w:rsidRDefault="00A3429C" w:rsidP="006918BE">
            <w:pPr>
              <w:rPr>
                <w:rFonts w:cs="Arial"/>
              </w:rPr>
            </w:pPr>
          </w:p>
          <w:p w14:paraId="685A7602" w14:textId="77777777" w:rsidR="0052768D" w:rsidRDefault="0052768D" w:rsidP="006918BE">
            <w:pPr>
              <w:rPr>
                <w:rFonts w:cs="Arial"/>
              </w:rPr>
            </w:pPr>
          </w:p>
          <w:p w14:paraId="25CBB3AD" w14:textId="77777777" w:rsidR="0052768D" w:rsidRDefault="0052768D" w:rsidP="006918BE">
            <w:pPr>
              <w:rPr>
                <w:rFonts w:cs="Arial"/>
              </w:rPr>
            </w:pPr>
          </w:p>
          <w:p w14:paraId="539E4E4D" w14:textId="77777777" w:rsidR="0052768D" w:rsidRDefault="0052768D" w:rsidP="006918BE">
            <w:pPr>
              <w:rPr>
                <w:rFonts w:cs="Arial"/>
              </w:rPr>
            </w:pPr>
          </w:p>
          <w:p w14:paraId="43EDAE4A" w14:textId="77777777" w:rsidR="0052768D" w:rsidRPr="00530BA6" w:rsidRDefault="0052768D" w:rsidP="006918BE">
            <w:pPr>
              <w:rPr>
                <w:rFonts w:cs="Arial"/>
              </w:rPr>
            </w:pPr>
          </w:p>
        </w:tc>
        <w:tc>
          <w:tcPr>
            <w:tcW w:w="4394" w:type="dxa"/>
          </w:tcPr>
          <w:p w14:paraId="2330961A" w14:textId="36F4E2B5" w:rsidR="00A3429C" w:rsidRDefault="00976A6D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Im Innenhof des Bauherrn </w:t>
            </w:r>
            <w:r w:rsidR="00092362">
              <w:rPr>
                <w:rFonts w:cs="Arial"/>
                <w:color w:val="000000"/>
                <w:szCs w:val="22"/>
              </w:rPr>
              <w:t xml:space="preserve">in Wesel </w:t>
            </w:r>
            <w:r>
              <w:rPr>
                <w:rFonts w:cs="Arial"/>
                <w:color w:val="000000"/>
                <w:szCs w:val="22"/>
              </w:rPr>
              <w:t xml:space="preserve">hat sich über fast die gesamte Fläche der Pflanzwand eine üppige Begrünung ausgebildet. Diese sticht nicht nur optisch ins Auge, sondern gewährleistet auch eine Abkühlung der Hoffläche an heißen Tagen. </w:t>
            </w:r>
          </w:p>
          <w:p w14:paraId="31263F3B" w14:textId="77777777" w:rsidR="00C45E9A" w:rsidRPr="001B7EA4" w:rsidRDefault="00C45E9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9FB2828" w14:textId="77777777" w:rsidR="00A3429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1674C3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3404FA9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653CEB05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</w:tbl>
    <w:p w14:paraId="6DF52197" w14:textId="2CA6AF33" w:rsidR="00471513" w:rsidRPr="00471513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471513" w:rsidSect="002D7257">
      <w:headerReference w:type="default" r:id="rId14"/>
      <w:footerReference w:type="default" r:id="rId15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1A670" w14:textId="77777777" w:rsidR="005D3275" w:rsidRDefault="005D3275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5F1C9A0E" w14:textId="77777777" w:rsidR="005D3275" w:rsidRDefault="005D3275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249B2" w14:textId="77777777" w:rsidR="005D3275" w:rsidRDefault="005D3275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109ECD8" w14:textId="77777777" w:rsidR="005D3275" w:rsidRDefault="005D3275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55AA6" w14:textId="2A696D21" w:rsidR="00FE1D96" w:rsidRDefault="00000000" w:rsidP="006E3A52">
    <w:pPr>
      <w:pStyle w:val="Kopfzeile"/>
      <w:rPr>
        <w:rFonts w:ascii="Verdana" w:hAnsi="Verdana"/>
        <w:color w:val="808080"/>
        <w:sz w:val="52"/>
        <w:szCs w:val="52"/>
      </w:rPr>
    </w:pPr>
    <w:r>
      <w:rPr>
        <w:noProof/>
      </w:rPr>
      <w:pict w14:anchorId="4356F6D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392.25pt;margin-top:-1.3pt;width:107.35pt;height:95.75pt;z-index: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" stroked="f">
          <v:path arrowok="t"/>
          <v:textbox style="mso-fit-shape-to-text:t">
            <w:txbxContent>
              <w:p w14:paraId="17954683" w14:textId="2371C05B" w:rsidR="00FE1D96" w:rsidRDefault="00000000" w:rsidP="00056760">
                <w:r w:rsidRPr="005927F4">
                  <w:rPr>
                    <w:noProof/>
                  </w:rPr>
                  <w:pict w14:anchorId="11B2237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2" type="#_x0000_t75" style="width:92.7pt;height:88.65pt;visibility:visible;mso-wrap-style:square">
                      <v:imagedata r:id="rId1" o:title=""/>
                      <o:lock v:ext="edit" aspectratio="f"/>
                    </v:shape>
                  </w:pict>
                </w:r>
              </w:p>
            </w:txbxContent>
          </v:textbox>
        </v:shape>
      </w:pict>
    </w:r>
  </w:p>
  <w:p w14:paraId="41834D46" w14:textId="77777777" w:rsidR="00FE1D96" w:rsidRPr="00056760" w:rsidRDefault="00FE1D96" w:rsidP="006E3A52">
    <w:pPr>
      <w:pStyle w:val="Kopfzeile"/>
    </w:pPr>
    <w:r>
      <w:rPr>
        <w:rFonts w:ascii="Verdana" w:hAnsi="Verdana"/>
        <w:color w:val="808080"/>
        <w:sz w:val="52"/>
        <w:szCs w:val="52"/>
      </w:rPr>
      <w:t>Bildunterschriften</w:t>
    </w:r>
  </w:p>
  <w:p w14:paraId="53837CCA" w14:textId="61E13403" w:rsidR="001A0265" w:rsidRPr="00FE1D96" w:rsidRDefault="001A0265" w:rsidP="00FE1D9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01E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2362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674C3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275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D2E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D15FB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76A6D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1D91"/>
    <w:rsid w:val="00C66532"/>
    <w:rsid w:val="00C67EB7"/>
    <w:rsid w:val="00C71B44"/>
    <w:rsid w:val="00C739B1"/>
    <w:rsid w:val="00C7525F"/>
    <w:rsid w:val="00C812C6"/>
    <w:rsid w:val="00CA06EA"/>
    <w:rsid w:val="00CA0A2A"/>
    <w:rsid w:val="00CA7843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D96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38</cp:revision>
  <cp:lastPrinted>2019-05-14T11:34:00Z</cp:lastPrinted>
  <dcterms:created xsi:type="dcterms:W3CDTF">2022-03-01T15:10:00Z</dcterms:created>
  <dcterms:modified xsi:type="dcterms:W3CDTF">2024-02-19T14:25:00Z</dcterms:modified>
</cp:coreProperties>
</file>