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3A2A" w14:textId="25FFC376" w:rsidR="009E76AC" w:rsidRPr="009E76AC" w:rsidRDefault="00473D32" w:rsidP="009E76AC">
      <w:pPr>
        <w:rPr>
          <w:rFonts w:cs="Arial"/>
          <w:b/>
          <w:sz w:val="28"/>
          <w:szCs w:val="28"/>
        </w:rPr>
      </w:pPr>
      <w:r>
        <w:rPr>
          <w:rFonts w:cs="Arial"/>
          <w:b/>
          <w:sz w:val="28"/>
          <w:szCs w:val="28"/>
        </w:rPr>
        <w:t>Monolith trifft Polymer</w:t>
      </w:r>
    </w:p>
    <w:p w14:paraId="0C7DEA83" w14:textId="56D4B9D5" w:rsidR="000F6C3F" w:rsidRPr="004E7920" w:rsidRDefault="00473D32" w:rsidP="009E76AC">
      <w:pPr>
        <w:rPr>
          <w:rFonts w:cs="Arial"/>
          <w:b/>
          <w:sz w:val="28"/>
          <w:szCs w:val="28"/>
        </w:rPr>
      </w:pPr>
      <w:r>
        <w:rPr>
          <w:rFonts w:cs="Arial"/>
          <w:b/>
          <w:sz w:val="28"/>
          <w:szCs w:val="28"/>
        </w:rPr>
        <w:t>Firma Richard Brink stellt neue Polymerbetonrinne für den Schwerlastbereich vor</w:t>
      </w:r>
    </w:p>
    <w:p w14:paraId="709A0E7A" w14:textId="488B1BA8" w:rsidR="009E76AC" w:rsidRPr="009E76AC" w:rsidRDefault="009D23C7" w:rsidP="009E76AC">
      <w:pPr>
        <w:spacing w:line="360" w:lineRule="auto"/>
        <w:rPr>
          <w:rFonts w:cs="Arial"/>
          <w:b/>
          <w:sz w:val="24"/>
          <w:szCs w:val="24"/>
        </w:rPr>
      </w:pPr>
      <w:proofErr w:type="spellStart"/>
      <w:r>
        <w:rPr>
          <w:rFonts w:cs="Arial"/>
          <w:b/>
          <w:sz w:val="24"/>
          <w:szCs w:val="24"/>
        </w:rPr>
        <w:t>Schloß</w:t>
      </w:r>
      <w:proofErr w:type="spellEnd"/>
      <w:r>
        <w:rPr>
          <w:rFonts w:cs="Arial"/>
          <w:b/>
          <w:sz w:val="24"/>
          <w:szCs w:val="24"/>
        </w:rPr>
        <w:t xml:space="preserve"> Holte-Stukenbrock,</w:t>
      </w:r>
      <w:r w:rsidR="00A75458">
        <w:rPr>
          <w:rFonts w:cs="Arial"/>
          <w:b/>
          <w:sz w:val="24"/>
          <w:szCs w:val="24"/>
        </w:rPr>
        <w:t xml:space="preserve"> 09.02</w:t>
      </w:r>
      <w:r>
        <w:rPr>
          <w:rFonts w:cs="Arial"/>
          <w:b/>
          <w:sz w:val="24"/>
          <w:szCs w:val="24"/>
        </w:rPr>
        <w:t>.202</w:t>
      </w:r>
      <w:r w:rsidR="00597F4C">
        <w:rPr>
          <w:rFonts w:cs="Arial"/>
          <w:b/>
          <w:sz w:val="24"/>
          <w:szCs w:val="24"/>
        </w:rPr>
        <w:t>3</w:t>
      </w:r>
      <w:r>
        <w:rPr>
          <w:rFonts w:cs="Arial"/>
          <w:b/>
          <w:sz w:val="24"/>
          <w:szCs w:val="24"/>
        </w:rPr>
        <w:t xml:space="preserve">. </w:t>
      </w:r>
      <w:r w:rsidR="00473D32">
        <w:rPr>
          <w:rFonts w:cs="Arial"/>
          <w:b/>
          <w:sz w:val="24"/>
          <w:szCs w:val="24"/>
        </w:rPr>
        <w:t>Hinter de</w:t>
      </w:r>
      <w:r w:rsidR="000126D3">
        <w:rPr>
          <w:rFonts w:cs="Arial"/>
          <w:b/>
          <w:sz w:val="24"/>
          <w:szCs w:val="24"/>
        </w:rPr>
        <w:t>n</w:t>
      </w:r>
      <w:r w:rsidR="00473D32">
        <w:rPr>
          <w:rFonts w:cs="Arial"/>
          <w:b/>
          <w:sz w:val="24"/>
          <w:szCs w:val="24"/>
        </w:rPr>
        <w:t xml:space="preserve"> </w:t>
      </w:r>
      <w:r w:rsidR="00597F4C">
        <w:rPr>
          <w:rFonts w:cs="Arial"/>
          <w:b/>
          <w:sz w:val="24"/>
          <w:szCs w:val="24"/>
        </w:rPr>
        <w:t xml:space="preserve">Namen „Fortis“ </w:t>
      </w:r>
      <w:r w:rsidR="00450C97">
        <w:rPr>
          <w:rFonts w:cs="Arial"/>
          <w:b/>
          <w:sz w:val="24"/>
          <w:szCs w:val="24"/>
        </w:rPr>
        <w:t>und</w:t>
      </w:r>
      <w:r w:rsidR="00756DEF">
        <w:rPr>
          <w:rFonts w:cs="Arial"/>
          <w:b/>
          <w:sz w:val="24"/>
          <w:szCs w:val="24"/>
        </w:rPr>
        <w:t xml:space="preserve"> „Poly</w:t>
      </w:r>
      <w:r w:rsidR="004241D5">
        <w:rPr>
          <w:rFonts w:cs="Arial"/>
          <w:b/>
          <w:sz w:val="24"/>
          <w:szCs w:val="24"/>
        </w:rPr>
        <w:t>-</w:t>
      </w:r>
      <w:r w:rsidR="00756DEF">
        <w:rPr>
          <w:rFonts w:cs="Arial"/>
          <w:b/>
          <w:sz w:val="24"/>
          <w:szCs w:val="24"/>
        </w:rPr>
        <w:t xml:space="preserve">Fortis“ </w:t>
      </w:r>
      <w:r w:rsidR="00597F4C">
        <w:rPr>
          <w:rFonts w:cs="Arial"/>
          <w:b/>
          <w:sz w:val="24"/>
          <w:szCs w:val="24"/>
        </w:rPr>
        <w:t>stehen robuste und optisch ansprechende Rinnentypen aus Beton oder Polymerbeton für den Schwerlastbereich der Richard Brink GmbH &amp; Co. KG. Mit der „Mono</w:t>
      </w:r>
      <w:r w:rsidR="004241D5">
        <w:rPr>
          <w:rFonts w:cs="Arial"/>
          <w:b/>
          <w:sz w:val="24"/>
          <w:szCs w:val="24"/>
        </w:rPr>
        <w:t>-</w:t>
      </w:r>
      <w:r w:rsidR="00597F4C">
        <w:rPr>
          <w:rFonts w:cs="Arial"/>
          <w:b/>
          <w:sz w:val="24"/>
          <w:szCs w:val="24"/>
        </w:rPr>
        <w:t>Fortis“ erweitert der Metallwarenhersteller sein Sortiment um eine Polymer-Ausführung aus einem Guss. Der monolithische Baukörper vereint Rinnenkörper und Rost</w:t>
      </w:r>
      <w:r w:rsidR="0026289C">
        <w:rPr>
          <w:rFonts w:cs="Arial"/>
          <w:b/>
          <w:sz w:val="24"/>
          <w:szCs w:val="24"/>
        </w:rPr>
        <w:t xml:space="preserve"> </w:t>
      </w:r>
      <w:r w:rsidR="00597F4C">
        <w:rPr>
          <w:rFonts w:cs="Arial"/>
          <w:b/>
          <w:sz w:val="24"/>
          <w:szCs w:val="24"/>
        </w:rPr>
        <w:t>– für maximale Stabilität in anspruchsvollen Umgebungen.</w:t>
      </w:r>
    </w:p>
    <w:p w14:paraId="581AF8A0" w14:textId="5DDABF50" w:rsidR="000F1F89" w:rsidRDefault="00BC4351" w:rsidP="005B1417">
      <w:pPr>
        <w:spacing w:line="360" w:lineRule="auto"/>
        <w:rPr>
          <w:rFonts w:cs="Arial"/>
          <w:bCs/>
          <w:sz w:val="24"/>
          <w:szCs w:val="24"/>
        </w:rPr>
      </w:pPr>
      <w:r>
        <w:rPr>
          <w:rFonts w:cs="Arial"/>
          <w:bCs/>
          <w:sz w:val="24"/>
          <w:szCs w:val="24"/>
        </w:rPr>
        <w:t xml:space="preserve">Dass weniger manchmal mehr ist, belegt die Firma Richard Brink </w:t>
      </w:r>
      <w:r w:rsidR="00756DEF">
        <w:rPr>
          <w:rFonts w:cs="Arial"/>
          <w:bCs/>
          <w:sz w:val="24"/>
          <w:szCs w:val="24"/>
        </w:rPr>
        <w:t xml:space="preserve">mit </w:t>
      </w:r>
      <w:r>
        <w:rPr>
          <w:rFonts w:cs="Arial"/>
          <w:bCs/>
          <w:sz w:val="24"/>
          <w:szCs w:val="24"/>
        </w:rPr>
        <w:t>ihrer Neuheit für den Schwerlastbereich: Die Entwässerungsrinne „Mono</w:t>
      </w:r>
      <w:r w:rsidR="004241D5">
        <w:rPr>
          <w:rFonts w:cs="Arial"/>
          <w:bCs/>
          <w:sz w:val="24"/>
          <w:szCs w:val="24"/>
        </w:rPr>
        <w:t>-</w:t>
      </w:r>
      <w:r>
        <w:rPr>
          <w:rFonts w:cs="Arial"/>
          <w:bCs/>
          <w:sz w:val="24"/>
          <w:szCs w:val="24"/>
        </w:rPr>
        <w:t xml:space="preserve">Fortis“ besteht nicht nur aus Polymerbeton und weist damit ein deutlich geringeres Gewicht im Vergleich zu Materialien mit ähnlicher Festigkeit auf, sondern besteht zudem aus nur einem Bauteil. Ihr Namensgeber ist der monolithische Aufbau, der sowohl </w:t>
      </w:r>
      <w:r w:rsidR="00465FCD">
        <w:rPr>
          <w:rFonts w:cs="Arial"/>
          <w:bCs/>
          <w:sz w:val="24"/>
          <w:szCs w:val="24"/>
        </w:rPr>
        <w:t xml:space="preserve">den </w:t>
      </w:r>
      <w:r>
        <w:rPr>
          <w:rFonts w:cs="Arial"/>
          <w:bCs/>
          <w:sz w:val="24"/>
          <w:szCs w:val="24"/>
        </w:rPr>
        <w:t>Rinnenkörper als auch den zugehörigen Rost umfasst.</w:t>
      </w:r>
    </w:p>
    <w:p w14:paraId="3C1AC79F" w14:textId="77DC9F93" w:rsidR="00BC4351" w:rsidRPr="00BC4351" w:rsidRDefault="00756DEF" w:rsidP="005B1417">
      <w:pPr>
        <w:spacing w:line="360" w:lineRule="auto"/>
        <w:rPr>
          <w:rFonts w:cs="Arial"/>
          <w:b/>
          <w:sz w:val="24"/>
          <w:szCs w:val="24"/>
        </w:rPr>
      </w:pPr>
      <w:r>
        <w:rPr>
          <w:rFonts w:cs="Arial"/>
          <w:b/>
          <w:sz w:val="24"/>
          <w:szCs w:val="24"/>
        </w:rPr>
        <w:t>Belastbar und kombinationsfreudig</w:t>
      </w:r>
    </w:p>
    <w:p w14:paraId="4467FD5A" w14:textId="58930CD9" w:rsidR="00BC4351" w:rsidRDefault="00BC4351" w:rsidP="005B1417">
      <w:pPr>
        <w:spacing w:line="360" w:lineRule="auto"/>
        <w:rPr>
          <w:rFonts w:cs="Arial"/>
          <w:bCs/>
          <w:sz w:val="24"/>
          <w:szCs w:val="24"/>
        </w:rPr>
      </w:pPr>
      <w:r>
        <w:rPr>
          <w:rFonts w:cs="Arial"/>
          <w:bCs/>
          <w:sz w:val="24"/>
          <w:szCs w:val="24"/>
        </w:rPr>
        <w:t xml:space="preserve">Dank </w:t>
      </w:r>
      <w:r w:rsidR="00362536">
        <w:rPr>
          <w:rFonts w:cs="Arial"/>
          <w:bCs/>
          <w:sz w:val="24"/>
          <w:szCs w:val="24"/>
        </w:rPr>
        <w:t>ihrer Bauweise</w:t>
      </w:r>
      <w:r>
        <w:rPr>
          <w:rFonts w:cs="Arial"/>
          <w:bCs/>
          <w:sz w:val="24"/>
          <w:szCs w:val="24"/>
        </w:rPr>
        <w:t xml:space="preserve"> ist die „Mono</w:t>
      </w:r>
      <w:r w:rsidR="004241D5">
        <w:rPr>
          <w:rFonts w:cs="Arial"/>
          <w:bCs/>
          <w:sz w:val="24"/>
          <w:szCs w:val="24"/>
        </w:rPr>
        <w:t>-</w:t>
      </w:r>
      <w:r>
        <w:rPr>
          <w:rFonts w:cs="Arial"/>
          <w:bCs/>
          <w:sz w:val="24"/>
          <w:szCs w:val="24"/>
        </w:rPr>
        <w:t xml:space="preserve">Fortis“ bestens zur Linienentwässerung unter Schwerlastbedingungen </w:t>
      </w:r>
      <w:r w:rsidR="00B837D7">
        <w:rPr>
          <w:rFonts w:cs="Arial"/>
          <w:bCs/>
          <w:sz w:val="24"/>
          <w:szCs w:val="24"/>
        </w:rPr>
        <w:t>bis zur Belastungsklasse E 600</w:t>
      </w:r>
      <w:r w:rsidR="000243F5">
        <w:rPr>
          <w:rFonts w:cs="Arial"/>
          <w:bCs/>
          <w:sz w:val="24"/>
          <w:szCs w:val="24"/>
        </w:rPr>
        <w:t>,</w:t>
      </w:r>
      <w:r w:rsidR="00B837D7">
        <w:rPr>
          <w:rFonts w:cs="Arial"/>
          <w:bCs/>
          <w:sz w:val="24"/>
          <w:szCs w:val="24"/>
        </w:rPr>
        <w:t xml:space="preserve"> </w:t>
      </w:r>
      <w:r w:rsidR="000243F5">
        <w:rPr>
          <w:rFonts w:cs="Arial"/>
          <w:bCs/>
          <w:sz w:val="24"/>
          <w:szCs w:val="24"/>
        </w:rPr>
        <w:t xml:space="preserve">beispielsweise </w:t>
      </w:r>
      <w:r>
        <w:rPr>
          <w:rFonts w:cs="Arial"/>
          <w:bCs/>
          <w:sz w:val="24"/>
          <w:szCs w:val="24"/>
        </w:rPr>
        <w:t>auf Parkflächen, Arealen der Industrie, Speditionshöfen oder in den Randbereichen von Autobahnen</w:t>
      </w:r>
      <w:r w:rsidR="000243F5">
        <w:rPr>
          <w:rFonts w:cs="Arial"/>
          <w:bCs/>
          <w:sz w:val="24"/>
          <w:szCs w:val="24"/>
        </w:rPr>
        <w:t>,</w:t>
      </w:r>
      <w:r>
        <w:rPr>
          <w:rFonts w:cs="Arial"/>
          <w:bCs/>
          <w:sz w:val="24"/>
          <w:szCs w:val="24"/>
        </w:rPr>
        <w:t xml:space="preserve"> geeignet. Die Firma Richard Brink liefert die Rinnen in Längen von einem Meter mit einer Einlaufbreite von 206 mm (DN</w:t>
      </w:r>
      <w:r w:rsidR="0026289C">
        <w:rPr>
          <w:rFonts w:cs="Arial"/>
          <w:bCs/>
          <w:sz w:val="24"/>
          <w:szCs w:val="24"/>
        </w:rPr>
        <w:t xml:space="preserve"> 150) sowie einer Höhe von 250 mm.</w:t>
      </w:r>
    </w:p>
    <w:p w14:paraId="512A32F9" w14:textId="6DE5D889" w:rsidR="00B837D7" w:rsidRDefault="00B837D7" w:rsidP="005B1417">
      <w:pPr>
        <w:spacing w:line="360" w:lineRule="auto"/>
        <w:rPr>
          <w:rFonts w:cs="Arial"/>
          <w:bCs/>
          <w:sz w:val="24"/>
          <w:szCs w:val="24"/>
        </w:rPr>
      </w:pPr>
      <w:r>
        <w:rPr>
          <w:rFonts w:cs="Arial"/>
          <w:bCs/>
          <w:sz w:val="24"/>
          <w:szCs w:val="24"/>
        </w:rPr>
        <w:t xml:space="preserve">Für einen wasserdichten Übergang zwischen den einzelnen Rinnensegmenten sorgt ein Nut-Feder-System an den Rinnenstößen mit integrierter Gummidichtung. Doch nicht nur untereinander sind die </w:t>
      </w:r>
      <w:r>
        <w:rPr>
          <w:rFonts w:cs="Arial"/>
          <w:bCs/>
          <w:sz w:val="24"/>
          <w:szCs w:val="24"/>
        </w:rPr>
        <w:lastRenderedPageBreak/>
        <w:t>Segmente der „Mono</w:t>
      </w:r>
      <w:r w:rsidR="004241D5">
        <w:rPr>
          <w:rFonts w:cs="Arial"/>
          <w:bCs/>
          <w:sz w:val="24"/>
          <w:szCs w:val="24"/>
        </w:rPr>
        <w:t>-</w:t>
      </w:r>
      <w:r>
        <w:rPr>
          <w:rFonts w:cs="Arial"/>
          <w:bCs/>
          <w:sz w:val="24"/>
          <w:szCs w:val="24"/>
        </w:rPr>
        <w:t xml:space="preserve">Fortis“ kombinierbar. Als Spülkästen können halbe Meter der Rinne </w:t>
      </w:r>
      <w:r w:rsidR="00327872">
        <w:rPr>
          <w:rFonts w:cs="Arial"/>
          <w:bCs/>
          <w:sz w:val="24"/>
          <w:szCs w:val="24"/>
        </w:rPr>
        <w:t>„Poly</w:t>
      </w:r>
      <w:r w:rsidR="004241D5">
        <w:rPr>
          <w:rFonts w:cs="Arial"/>
          <w:bCs/>
          <w:sz w:val="24"/>
          <w:szCs w:val="24"/>
        </w:rPr>
        <w:t>-</w:t>
      </w:r>
      <w:r w:rsidR="00327872">
        <w:rPr>
          <w:rFonts w:cs="Arial"/>
          <w:bCs/>
          <w:sz w:val="24"/>
          <w:szCs w:val="24"/>
        </w:rPr>
        <w:t xml:space="preserve">Fortis“ gemeinsam mit dem </w:t>
      </w:r>
      <w:proofErr w:type="spellStart"/>
      <w:r w:rsidR="00327872">
        <w:rPr>
          <w:rFonts w:cs="Arial"/>
          <w:bCs/>
          <w:sz w:val="24"/>
          <w:szCs w:val="24"/>
        </w:rPr>
        <w:t>Gussrost</w:t>
      </w:r>
      <w:proofErr w:type="spellEnd"/>
      <w:r w:rsidR="00327872">
        <w:rPr>
          <w:rFonts w:cs="Arial"/>
          <w:bCs/>
          <w:sz w:val="24"/>
          <w:szCs w:val="24"/>
        </w:rPr>
        <w:t xml:space="preserve"> </w:t>
      </w:r>
      <w:proofErr w:type="spellStart"/>
      <w:r w:rsidR="00327872">
        <w:rPr>
          <w:rFonts w:cs="Arial"/>
          <w:bCs/>
          <w:sz w:val="24"/>
          <w:szCs w:val="24"/>
        </w:rPr>
        <w:t>Zippa</w:t>
      </w:r>
      <w:proofErr w:type="spellEnd"/>
      <w:r w:rsidR="00327872">
        <w:rPr>
          <w:rFonts w:cs="Arial"/>
          <w:bCs/>
          <w:sz w:val="24"/>
          <w:szCs w:val="24"/>
        </w:rPr>
        <w:t xml:space="preserve"> verwendet werden. Zusätzlich stehen Sinkkästen aus Polymerbeton mit Anschlussmöglichkeiten an die Kanalisation zur Verfügung, welche das umfangreiche Sortiment abrunden und beim Aufbau einer belastbaren Linienentwässerung vielfältige Optionen gewähren.</w:t>
      </w:r>
    </w:p>
    <w:p w14:paraId="5A4B8523" w14:textId="77777777" w:rsidR="00B837D7" w:rsidRDefault="00B837D7" w:rsidP="005B1417">
      <w:pPr>
        <w:spacing w:line="360" w:lineRule="auto"/>
        <w:rPr>
          <w:rFonts w:cs="Arial"/>
          <w:bCs/>
          <w:sz w:val="24"/>
          <w:szCs w:val="24"/>
        </w:rPr>
      </w:pPr>
    </w:p>
    <w:p w14:paraId="51D0C6C9" w14:textId="0526DE43" w:rsidR="001A053B" w:rsidRPr="006604A2" w:rsidRDefault="006B15AF" w:rsidP="005B1417">
      <w:pPr>
        <w:spacing w:line="360" w:lineRule="auto"/>
        <w:rPr>
          <w:rFonts w:cs="Arial"/>
          <w:bCs/>
          <w:sz w:val="24"/>
          <w:szCs w:val="24"/>
        </w:rPr>
      </w:pPr>
      <w:r w:rsidRPr="004E7920">
        <w:rPr>
          <w:rFonts w:cs="Arial"/>
          <w:b/>
          <w:sz w:val="24"/>
          <w:szCs w:val="24"/>
        </w:rPr>
        <w:t>(ca.</w:t>
      </w:r>
      <w:r w:rsidR="001659AD" w:rsidRPr="004E7920">
        <w:rPr>
          <w:rFonts w:cs="Arial"/>
          <w:b/>
          <w:sz w:val="24"/>
          <w:szCs w:val="24"/>
        </w:rPr>
        <w:t xml:space="preserve"> </w:t>
      </w:r>
      <w:r w:rsidR="00E242FB">
        <w:rPr>
          <w:rFonts w:cs="Arial"/>
          <w:b/>
          <w:sz w:val="24"/>
          <w:szCs w:val="24"/>
        </w:rPr>
        <w:t>2</w:t>
      </w:r>
      <w:r w:rsidR="00D95C76">
        <w:rPr>
          <w:rFonts w:cs="Arial"/>
          <w:b/>
          <w:sz w:val="24"/>
          <w:szCs w:val="24"/>
        </w:rPr>
        <w:t>.</w:t>
      </w:r>
      <w:r w:rsidR="006319F4">
        <w:rPr>
          <w:rFonts w:cs="Arial"/>
          <w:b/>
          <w:sz w:val="24"/>
          <w:szCs w:val="24"/>
        </w:rPr>
        <w:t>0</w:t>
      </w:r>
      <w:r w:rsidR="000243F5">
        <w:rPr>
          <w:rFonts w:cs="Arial"/>
          <w:b/>
          <w:sz w:val="24"/>
          <w:szCs w:val="24"/>
        </w:rPr>
        <w:t>0</w:t>
      </w:r>
      <w:r w:rsidR="0029208C">
        <w:rPr>
          <w:rFonts w:cs="Arial"/>
          <w:b/>
          <w:sz w:val="24"/>
          <w:szCs w:val="24"/>
        </w:rPr>
        <w:t>0</w:t>
      </w:r>
      <w:r w:rsidRPr="004E7920">
        <w:rPr>
          <w:rFonts w:cs="Arial"/>
          <w:b/>
          <w:sz w:val="24"/>
          <w:szCs w:val="24"/>
        </w:rPr>
        <w:t xml:space="preserve"> </w:t>
      </w:r>
      <w:r w:rsidR="001A053B" w:rsidRPr="004E7920">
        <w:rPr>
          <w:rFonts w:cs="Arial"/>
          <w:b/>
          <w:sz w:val="24"/>
          <w:szCs w:val="24"/>
        </w:rPr>
        <w:t>Zeichen)</w:t>
      </w:r>
    </w:p>
    <w:p w14:paraId="782C9506" w14:textId="77777777" w:rsidR="0078299E" w:rsidRDefault="0078299E" w:rsidP="004B5AD1">
      <w:pPr>
        <w:spacing w:after="0" w:line="240" w:lineRule="auto"/>
        <w:rPr>
          <w:rFonts w:cs="Arial"/>
          <w:sz w:val="18"/>
        </w:rPr>
      </w:pPr>
    </w:p>
    <w:p w14:paraId="7614BC2C" w14:textId="1D663351" w:rsidR="00890F73" w:rsidRPr="004E7920" w:rsidRDefault="00890F73" w:rsidP="004B5AD1">
      <w:pPr>
        <w:spacing w:after="0" w:line="240" w:lineRule="auto"/>
        <w:rPr>
          <w:rFonts w:cs="Arial"/>
          <w:sz w:val="18"/>
        </w:rPr>
      </w:pPr>
      <w:r w:rsidRPr="004E7920">
        <w:rPr>
          <w:rFonts w:cs="Arial"/>
          <w:sz w:val="18"/>
        </w:rPr>
        <w:t xml:space="preserve">Die Produktpalette des 1976 gegründeten Familienunternehmens reicht von Entwässerungs- und </w:t>
      </w:r>
      <w:proofErr w:type="spellStart"/>
      <w:r w:rsidRPr="004E7920">
        <w:rPr>
          <w:rFonts w:cs="Arial"/>
          <w:sz w:val="18"/>
        </w:rPr>
        <w:t>Dränagesystemen</w:t>
      </w:r>
      <w:proofErr w:type="spellEnd"/>
      <w:r w:rsidRPr="004E7920">
        <w:rPr>
          <w:rFonts w:cs="Arial"/>
          <w:sz w:val="18"/>
        </w:rPr>
        <w:t xml:space="preserve">, Kiesfangleisten, </w:t>
      </w:r>
      <w:proofErr w:type="spellStart"/>
      <w:r w:rsidRPr="004E7920">
        <w:rPr>
          <w:rFonts w:cs="Arial"/>
          <w:sz w:val="18"/>
        </w:rPr>
        <w:t>Beeteinfassungen</w:t>
      </w:r>
      <w:proofErr w:type="spellEnd"/>
      <w:r w:rsidRPr="004E7920">
        <w:rPr>
          <w:rFonts w:cs="Arial"/>
          <w:sz w:val="18"/>
        </w:rPr>
        <w:t xml:space="preserve"> sowie Rasenkanten über Kantprofile und Mauerabdeckungen bis </w:t>
      </w:r>
      <w:r w:rsidR="001E7A69">
        <w:rPr>
          <w:rFonts w:cs="Arial"/>
          <w:sz w:val="18"/>
        </w:rPr>
        <w:t xml:space="preserve">hin </w:t>
      </w:r>
      <w:r w:rsidRPr="004E7920">
        <w:rPr>
          <w:rFonts w:cs="Arial"/>
          <w:sz w:val="18"/>
        </w:rPr>
        <w:t xml:space="preserve">zu Pflanzkästen, Solarunterkonstruktionen, Schornsteinabdeckungen und Wetterfahnen. Weitere Informationen unter </w:t>
      </w:r>
      <w:hyperlink r:id="rId7" w:history="1">
        <w:r w:rsidRPr="004E7920">
          <w:rPr>
            <w:rStyle w:val="Hyperlink"/>
            <w:rFonts w:cs="Arial"/>
            <w:color w:val="auto"/>
            <w:sz w:val="18"/>
          </w:rPr>
          <w:t>www.richard-brink.de</w:t>
        </w:r>
      </w:hyperlink>
      <w:r w:rsidRPr="004E7920">
        <w:rPr>
          <w:rFonts w:cs="Arial"/>
          <w:sz w:val="18"/>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sidRPr="004E7920">
        <w:rPr>
          <w:rFonts w:cs="Arial"/>
          <w:sz w:val="18"/>
        </w:rPr>
        <w:t xml:space="preserve">Das Schwesterunternehmen Brink Systembau GmbH hat sich auf den Messe- und Ausstellungsbetrieb spezialisiert und </w:t>
      </w:r>
      <w:r w:rsidRPr="004E7920">
        <w:rPr>
          <w:rFonts w:cs="Arial"/>
          <w:bCs/>
          <w:sz w:val="18"/>
          <w:szCs w:val="18"/>
        </w:rPr>
        <w:t xml:space="preserve">vertreibt flexible Modulbausysteme, die von der Richard Brink GmbH &amp; Co. KG produziert werden und beispielsweise als Messewände zum Einsatz kommen. Sie eignen sich auch für andere Bereiche, z. B. für </w:t>
      </w:r>
      <w:proofErr w:type="spellStart"/>
      <w:r w:rsidRPr="004E7920">
        <w:rPr>
          <w:rFonts w:cs="Arial"/>
          <w:bCs/>
          <w:sz w:val="18"/>
          <w:szCs w:val="18"/>
        </w:rPr>
        <w:t>Maschineneinhausungen</w:t>
      </w:r>
      <w:proofErr w:type="spellEnd"/>
      <w:r w:rsidRPr="004E7920">
        <w:rPr>
          <w:rFonts w:cs="Arial"/>
          <w:bCs/>
          <w:sz w:val="18"/>
          <w:szCs w:val="18"/>
        </w:rPr>
        <w:t>, Lärmschutz, Trennwände oder Vitrinen.</w:t>
      </w:r>
      <w:r w:rsidRPr="004E7920">
        <w:rPr>
          <w:rFonts w:cs="Arial"/>
          <w:sz w:val="18"/>
        </w:rPr>
        <w:t xml:space="preserve"> Darüber hinaus gehören großflächige LED-Plakate zum Produktportfolio. Sie ziehen als Eyecatcher die Aufmerksamkeit schon von Weitem auf sich.</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E418C" w14:textId="77777777" w:rsidR="000B1AF9" w:rsidRDefault="000B1AF9" w:rsidP="002D5283">
      <w:pPr>
        <w:spacing w:after="0" w:line="240" w:lineRule="auto"/>
      </w:pPr>
      <w:r>
        <w:separator/>
      </w:r>
    </w:p>
  </w:endnote>
  <w:endnote w:type="continuationSeparator" w:id="0">
    <w:p w14:paraId="019E132F" w14:textId="77777777" w:rsidR="000B1AF9" w:rsidRDefault="000B1AF9"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0B1AF9">
    <w:pPr>
      <w:pStyle w:val="Fuzeile"/>
      <w:jc w:val="center"/>
    </w:pPr>
    <w:r>
      <w:rPr>
        <w:noProof/>
        <w:lang w:eastAsia="de-DE"/>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316C758" w14:textId="77777777" w:rsidR="00EE7ED8" w:rsidRPr="005602BA" w:rsidRDefault="00EE7ED8" w:rsidP="009518C2">
                <w:pPr>
                  <w:spacing w:after="0" w:line="240" w:lineRule="auto"/>
                  <w:rPr>
                    <w:color w:val="808080"/>
                    <w:sz w:val="14"/>
                  </w:rPr>
                </w:pPr>
                <w:r w:rsidRPr="005602BA">
                  <w:rPr>
                    <w:color w:val="808080"/>
                    <w:sz w:val="14"/>
                  </w:rPr>
                  <w:t xml:space="preserve">Herausgeber: </w:t>
                </w:r>
              </w:p>
              <w:p w14:paraId="6BEA2E24" w14:textId="77777777" w:rsidR="00EE7ED8" w:rsidRPr="00DB1420" w:rsidRDefault="00EE7ED8" w:rsidP="009518C2">
                <w:pPr>
                  <w:pStyle w:val="berschrift1"/>
                  <w:spacing w:line="240" w:lineRule="auto"/>
                  <w:jc w:val="left"/>
                  <w:rPr>
                    <w:color w:val="808080"/>
                    <w:sz w:val="14"/>
                  </w:rPr>
                </w:pPr>
                <w:r>
                  <w:rPr>
                    <w:color w:val="808080"/>
                    <w:sz w:val="14"/>
                  </w:rPr>
                  <w:t>Richard Brink GmbH &amp; Co. KG</w:t>
                </w:r>
              </w:p>
              <w:p w14:paraId="11F91D9B" w14:textId="77777777" w:rsidR="00EE7ED8" w:rsidRPr="005602BA" w:rsidRDefault="00EE7ED8" w:rsidP="009518C2">
                <w:pPr>
                  <w:spacing w:after="0" w:line="240" w:lineRule="auto"/>
                  <w:rPr>
                    <w:color w:val="808080"/>
                    <w:sz w:val="14"/>
                  </w:rPr>
                </w:pPr>
                <w:r>
                  <w:rPr>
                    <w:color w:val="808080"/>
                    <w:sz w:val="14"/>
                  </w:rPr>
                  <w:t>Görlitzer Straße 1</w:t>
                </w:r>
              </w:p>
              <w:p w14:paraId="1CF186F9" w14:textId="77777777" w:rsidR="00EE7ED8" w:rsidRDefault="00EE7ED8" w:rsidP="009518C2">
                <w:pPr>
                  <w:spacing w:after="0" w:line="240" w:lineRule="auto"/>
                  <w:rPr>
                    <w:color w:val="808080"/>
                    <w:sz w:val="14"/>
                  </w:rPr>
                </w:pPr>
                <w:r>
                  <w:rPr>
                    <w:color w:val="808080"/>
                    <w:sz w:val="14"/>
                  </w:rPr>
                  <w:t xml:space="preserve">33758 </w:t>
                </w:r>
                <w:proofErr w:type="spellStart"/>
                <w:r>
                  <w:rPr>
                    <w:color w:val="808080"/>
                    <w:sz w:val="14"/>
                  </w:rPr>
                  <w:t>Schloß</w:t>
                </w:r>
                <w:proofErr w:type="spellEnd"/>
                <w:r>
                  <w:rPr>
                    <w:color w:val="808080"/>
                    <w:sz w:val="14"/>
                  </w:rPr>
                  <w:t xml:space="preserve"> Holte-Stukenbrock</w:t>
                </w:r>
              </w:p>
              <w:p w14:paraId="78D3B2C1" w14:textId="77777777" w:rsidR="00EE7ED8" w:rsidRPr="005602BA" w:rsidRDefault="00EE7ED8" w:rsidP="009518C2">
                <w:pPr>
                  <w:spacing w:after="0" w:line="240" w:lineRule="auto"/>
                  <w:rPr>
                    <w:color w:val="808080"/>
                    <w:sz w:val="14"/>
                  </w:rPr>
                </w:pPr>
                <w:r>
                  <w:rPr>
                    <w:color w:val="808080"/>
                    <w:sz w:val="14"/>
                  </w:rPr>
                  <w:t>Telefon:</w:t>
                </w:r>
                <w:r>
                  <w:rPr>
                    <w:color w:val="808080"/>
                    <w:sz w:val="14"/>
                  </w:rPr>
                  <w:tab/>
                  <w:t>+49 (0) 5207 9504-0</w:t>
                </w:r>
              </w:p>
              <w:p w14:paraId="6C7D8E12" w14:textId="77777777" w:rsidR="00EE7ED8" w:rsidRDefault="00EE7ED8" w:rsidP="009518C2">
                <w:pPr>
                  <w:spacing w:after="0" w:line="240" w:lineRule="auto"/>
                  <w:rPr>
                    <w:color w:val="808080"/>
                    <w:sz w:val="14"/>
                  </w:rPr>
                </w:pPr>
                <w:r w:rsidRPr="005602BA">
                  <w:rPr>
                    <w:color w:val="808080"/>
                    <w:sz w:val="14"/>
                  </w:rPr>
                  <w:t>Telefax:</w:t>
                </w:r>
                <w:r w:rsidRPr="005602BA">
                  <w:rPr>
                    <w:color w:val="808080"/>
                    <w:sz w:val="14"/>
                  </w:rPr>
                  <w:tab/>
                </w:r>
                <w:r>
                  <w:rPr>
                    <w:color w:val="808080"/>
                    <w:sz w:val="14"/>
                  </w:rPr>
                  <w:t>+49 (0) 5207 9504-20</w:t>
                </w:r>
              </w:p>
              <w:p w14:paraId="27C04166" w14:textId="77777777" w:rsidR="00EE7ED8" w:rsidRPr="005602BA" w:rsidRDefault="00EE7ED8" w:rsidP="009518C2">
                <w:pPr>
                  <w:spacing w:after="0" w:line="240" w:lineRule="auto"/>
                  <w:rPr>
                    <w:color w:val="808080"/>
                    <w:sz w:val="14"/>
                  </w:rPr>
                </w:pPr>
                <w:r>
                  <w:rPr>
                    <w:color w:val="808080"/>
                    <w:sz w:val="14"/>
                  </w:rPr>
                  <w:t>http://www.richard-brink.de</w:t>
                </w:r>
              </w:p>
              <w:p w14:paraId="1599BF72" w14:textId="77777777" w:rsidR="00EE7ED8" w:rsidRPr="00C52530" w:rsidRDefault="00EE7ED8" w:rsidP="009518C2">
                <w:pPr>
                  <w:spacing w:after="0" w:line="240" w:lineRule="auto"/>
                  <w:rPr>
                    <w:color w:val="808080"/>
                    <w:sz w:val="14"/>
                  </w:rPr>
                </w:pPr>
                <w:r>
                  <w:rPr>
                    <w:color w:val="808080"/>
                    <w:sz w:val="14"/>
                  </w:rPr>
                  <w:t>E-Mail: stefan.brink</w:t>
                </w:r>
                <w:r w:rsidRPr="00C52530">
                  <w:rPr>
                    <w:color w:val="808080"/>
                    <w:sz w:val="14"/>
                  </w:rPr>
                  <w:t>@</w:t>
                </w:r>
                <w:r>
                  <w:rPr>
                    <w:color w:val="808080"/>
                    <w:sz w:val="14"/>
                  </w:rPr>
                  <w:t>richard-brink</w:t>
                </w:r>
                <w:r w:rsidRPr="00C52530">
                  <w:rPr>
                    <w:color w:val="808080"/>
                    <w:sz w:val="14"/>
                  </w:rPr>
                  <w:t>.de</w:t>
                </w:r>
              </w:p>
              <w:p w14:paraId="465246A4" w14:textId="77777777" w:rsidR="00EE7ED8" w:rsidRPr="00C52530" w:rsidRDefault="00EE7ED8" w:rsidP="009518C2">
                <w:pPr>
                  <w:spacing w:after="0" w:line="240" w:lineRule="auto"/>
                  <w:rPr>
                    <w:color w:val="808080"/>
                    <w:sz w:val="14"/>
                  </w:rPr>
                </w:pPr>
              </w:p>
              <w:p w14:paraId="5D6CCD54" w14:textId="331F26BF" w:rsidR="00EE7ED8" w:rsidRPr="00C93AA0" w:rsidRDefault="00EE7ED8" w:rsidP="009518C2">
                <w:pPr>
                  <w:spacing w:after="0" w:line="240" w:lineRule="auto"/>
                  <w:rPr>
                    <w:b/>
                    <w:color w:val="808080"/>
                    <w:sz w:val="14"/>
                  </w:rPr>
                </w:pPr>
                <w:r w:rsidRPr="00C93AA0">
                  <w:rPr>
                    <w:b/>
                    <w:color w:val="808080"/>
                    <w:sz w:val="14"/>
                  </w:rPr>
                  <w:t>Ansprechpartner</w:t>
                </w:r>
                <w:r w:rsidR="00D64557">
                  <w:rPr>
                    <w:b/>
                    <w:color w:val="808080"/>
                    <w:sz w:val="14"/>
                  </w:rPr>
                  <w:t xml:space="preserve"> Redaktion</w:t>
                </w:r>
                <w:r w:rsidRPr="00C93AA0">
                  <w:rPr>
                    <w:b/>
                    <w:color w:val="808080"/>
                    <w:sz w:val="14"/>
                  </w:rPr>
                  <w:t>:</w:t>
                </w:r>
              </w:p>
              <w:p w14:paraId="46140077" w14:textId="1EF8CE27" w:rsidR="00EE7ED8" w:rsidRDefault="00D64557" w:rsidP="009518C2">
                <w:pPr>
                  <w:pStyle w:val="Textkrper"/>
                  <w:rPr>
                    <w:rFonts w:ascii="Arial" w:hAnsi="Arial"/>
                    <w:color w:val="808080"/>
                    <w:sz w:val="14"/>
                    <w:lang w:val="it-IT"/>
                  </w:rPr>
                </w:pPr>
                <w:r>
                  <w:rPr>
                    <w:rFonts w:ascii="Arial" w:hAnsi="Arial"/>
                    <w:color w:val="808080"/>
                    <w:sz w:val="14"/>
                    <w:lang w:val="it-IT"/>
                  </w:rPr>
                  <w:t>Daniel Kraus</w:t>
                </w:r>
              </w:p>
              <w:p w14:paraId="6945D733" w14:textId="3295EEE4" w:rsidR="00D64557" w:rsidRDefault="00D64557" w:rsidP="009518C2">
                <w:pPr>
                  <w:pStyle w:val="Textkrper"/>
                  <w:rPr>
                    <w:rFonts w:ascii="Arial" w:hAnsi="Arial"/>
                    <w:color w:val="808080"/>
                    <w:sz w:val="14"/>
                    <w:lang w:val="it-IT"/>
                  </w:rPr>
                </w:pPr>
                <w:r>
                  <w:rPr>
                    <w:rFonts w:ascii="Arial" w:hAnsi="Arial"/>
                    <w:color w:val="808080"/>
                    <w:sz w:val="14"/>
                    <w:lang w:val="it-IT"/>
                  </w:rPr>
                  <w:t>Content Marketing Manager</w:t>
                </w:r>
              </w:p>
              <w:p w14:paraId="3CFA75CC" w14:textId="23086219" w:rsidR="00D64557" w:rsidRPr="00DB1420" w:rsidRDefault="00D64557" w:rsidP="009518C2">
                <w:pPr>
                  <w:pStyle w:val="Textkrper"/>
                  <w:rPr>
                    <w:rFonts w:ascii="Arial" w:hAnsi="Arial"/>
                    <w:color w:val="808080"/>
                    <w:sz w:val="14"/>
                    <w:lang w:val="it-IT"/>
                  </w:rPr>
                </w:pPr>
                <w:r>
                  <w:rPr>
                    <w:rFonts w:ascii="Arial" w:hAnsi="Arial"/>
                    <w:color w:val="808080"/>
                    <w:sz w:val="14"/>
                    <w:lang w:val="it-IT"/>
                  </w:rPr>
                  <w:t>daniel.kraus@richard-brink.de</w:t>
                </w:r>
              </w:p>
              <w:p w14:paraId="0862B1EC" w14:textId="77777777" w:rsidR="00EE7ED8" w:rsidRPr="00D64557" w:rsidRDefault="00EE7ED8" w:rsidP="009518C2">
                <w:pPr>
                  <w:pStyle w:val="berschrift3"/>
                  <w:tabs>
                    <w:tab w:val="left" w:pos="567"/>
                  </w:tabs>
                  <w:rPr>
                    <w:color w:val="808080"/>
                    <w:sz w:val="14"/>
                    <w:szCs w:val="14"/>
                    <w:lang w:val="it-IT"/>
                  </w:rPr>
                </w:pPr>
              </w:p>
              <w:p w14:paraId="4D50524C" w14:textId="77777777" w:rsidR="00EE7ED8" w:rsidRPr="005602BA" w:rsidRDefault="00EE7ED8" w:rsidP="009518C2">
                <w:pPr>
                  <w:pStyle w:val="berschrift3"/>
                  <w:tabs>
                    <w:tab w:val="left" w:pos="567"/>
                  </w:tabs>
                  <w:rPr>
                    <w:color w:val="808080"/>
                    <w:sz w:val="14"/>
                    <w:szCs w:val="14"/>
                  </w:rPr>
                </w:pPr>
                <w:r w:rsidRPr="005602BA">
                  <w:rPr>
                    <w:color w:val="808080"/>
                    <w:sz w:val="14"/>
                    <w:szCs w:val="14"/>
                  </w:rPr>
                  <w:t>Abdruck frei – Beleg erbeten</w:t>
                </w:r>
              </w:p>
              <w:p w14:paraId="1D7203DB" w14:textId="77777777" w:rsidR="00EE7ED8" w:rsidRDefault="00EE7ED8" w:rsidP="00BA50C8">
                <w:pPr>
                  <w:rPr>
                    <w:sz w:val="18"/>
                  </w:rPr>
                </w:pP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3059C" w14:textId="77777777" w:rsidR="000B1AF9" w:rsidRDefault="000B1AF9" w:rsidP="002D5283">
      <w:pPr>
        <w:spacing w:after="0" w:line="240" w:lineRule="auto"/>
      </w:pPr>
      <w:r>
        <w:separator/>
      </w:r>
    </w:p>
  </w:footnote>
  <w:footnote w:type="continuationSeparator" w:id="0">
    <w:p w14:paraId="523A04E2" w14:textId="77777777" w:rsidR="000B1AF9" w:rsidRDefault="000B1AF9"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0B1AF9">
    <w:pPr>
      <w:pStyle w:val="Kopfzeile"/>
      <w:rPr>
        <w:rFonts w:ascii="Verdana" w:hAnsi="Verdana"/>
        <w:color w:val="808080"/>
        <w:sz w:val="52"/>
        <w:szCs w:val="52"/>
      </w:rPr>
    </w:pPr>
    <w:r>
      <w:rPr>
        <w:rFonts w:ascii="Verdana" w:hAnsi="Verdana"/>
        <w:noProof/>
        <w:color w:val="808080"/>
        <w:sz w:val="52"/>
        <w:szCs w:val="52"/>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lang w:eastAsia="de-DE"/>
                  </w:rPr>
                  <w:drawing>
                    <wp:inline distT="0" distB="0" distL="0" distR="0" wp14:anchorId="68B32F1C" wp14:editId="3D2346E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2938D00A" w:rsidR="00EE7ED8" w:rsidRPr="007D13EF" w:rsidRDefault="00EE7ED8" w:rsidP="007D13EF">
    <w:pPr>
      <w:pStyle w:val="Kopfzeile"/>
      <w:rPr>
        <w:rFonts w:ascii="Verdana" w:hAnsi="Verdana"/>
        <w:color w:val="808080"/>
        <w:sz w:val="52"/>
        <w:szCs w:val="52"/>
      </w:rPr>
    </w:pPr>
    <w:r w:rsidRPr="00DB1420">
      <w:rPr>
        <w:rFonts w:ascii="Verdana" w:hAnsi="Verdana"/>
        <w:color w:val="808080"/>
        <w:sz w:val="52"/>
        <w:szCs w:val="52"/>
      </w:rPr>
      <w:t>Pr</w:t>
    </w:r>
    <w:r w:rsidR="009E76AC">
      <w:rPr>
        <w:rFonts w:ascii="Verdana" w:hAnsi="Verdana"/>
        <w:color w:val="808080"/>
        <w:sz w:val="52"/>
        <w:szCs w:val="52"/>
      </w:rPr>
      <w:t>oduktinformation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AB6"/>
    <w:rsid w:val="0001180C"/>
    <w:rsid w:val="0001240E"/>
    <w:rsid w:val="000126D3"/>
    <w:rsid w:val="00013ACF"/>
    <w:rsid w:val="00013D62"/>
    <w:rsid w:val="00017675"/>
    <w:rsid w:val="00017C9A"/>
    <w:rsid w:val="00017E94"/>
    <w:rsid w:val="000207E8"/>
    <w:rsid w:val="00022156"/>
    <w:rsid w:val="00022430"/>
    <w:rsid w:val="00022A50"/>
    <w:rsid w:val="000243F5"/>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C66"/>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2057"/>
    <w:rsid w:val="000823EE"/>
    <w:rsid w:val="00084728"/>
    <w:rsid w:val="00084D95"/>
    <w:rsid w:val="00086ABC"/>
    <w:rsid w:val="00087257"/>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1AF9"/>
    <w:rsid w:val="000B2A90"/>
    <w:rsid w:val="000B3E18"/>
    <w:rsid w:val="000B5964"/>
    <w:rsid w:val="000B6694"/>
    <w:rsid w:val="000C0671"/>
    <w:rsid w:val="000C276C"/>
    <w:rsid w:val="000C2B13"/>
    <w:rsid w:val="000C2CA3"/>
    <w:rsid w:val="000C4E8E"/>
    <w:rsid w:val="000C7560"/>
    <w:rsid w:val="000C797D"/>
    <w:rsid w:val="000D07D7"/>
    <w:rsid w:val="000D0F6B"/>
    <w:rsid w:val="000D30DE"/>
    <w:rsid w:val="000D5FAD"/>
    <w:rsid w:val="000D7641"/>
    <w:rsid w:val="000D7C8D"/>
    <w:rsid w:val="000E0752"/>
    <w:rsid w:val="000E1085"/>
    <w:rsid w:val="000E3573"/>
    <w:rsid w:val="000E3A2E"/>
    <w:rsid w:val="000E704D"/>
    <w:rsid w:val="000E7B71"/>
    <w:rsid w:val="000F1F89"/>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31B00"/>
    <w:rsid w:val="00137BB9"/>
    <w:rsid w:val="00140811"/>
    <w:rsid w:val="00142D5E"/>
    <w:rsid w:val="00144A64"/>
    <w:rsid w:val="00151ACE"/>
    <w:rsid w:val="00151ED5"/>
    <w:rsid w:val="00152350"/>
    <w:rsid w:val="00153AE9"/>
    <w:rsid w:val="001549C1"/>
    <w:rsid w:val="00154D0D"/>
    <w:rsid w:val="001561C1"/>
    <w:rsid w:val="001616F2"/>
    <w:rsid w:val="001643D5"/>
    <w:rsid w:val="00164BD1"/>
    <w:rsid w:val="001659AD"/>
    <w:rsid w:val="001713D3"/>
    <w:rsid w:val="001736C5"/>
    <w:rsid w:val="00173CFC"/>
    <w:rsid w:val="001775A5"/>
    <w:rsid w:val="00180F1C"/>
    <w:rsid w:val="0018106A"/>
    <w:rsid w:val="00182097"/>
    <w:rsid w:val="0018249B"/>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D0517"/>
    <w:rsid w:val="001D292D"/>
    <w:rsid w:val="001D4381"/>
    <w:rsid w:val="001D47DB"/>
    <w:rsid w:val="001D6015"/>
    <w:rsid w:val="001D6A11"/>
    <w:rsid w:val="001D6BFF"/>
    <w:rsid w:val="001E0B5B"/>
    <w:rsid w:val="001E0EA5"/>
    <w:rsid w:val="001E1505"/>
    <w:rsid w:val="001E66BF"/>
    <w:rsid w:val="001E783D"/>
    <w:rsid w:val="001E7A69"/>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673F"/>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289C"/>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6557"/>
    <w:rsid w:val="002767AB"/>
    <w:rsid w:val="0027693D"/>
    <w:rsid w:val="002776E6"/>
    <w:rsid w:val="00281603"/>
    <w:rsid w:val="00281753"/>
    <w:rsid w:val="00281E96"/>
    <w:rsid w:val="002830E4"/>
    <w:rsid w:val="00283FE7"/>
    <w:rsid w:val="00285DB2"/>
    <w:rsid w:val="002877BB"/>
    <w:rsid w:val="00291DB3"/>
    <w:rsid w:val="00291E88"/>
    <w:rsid w:val="0029208C"/>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546"/>
    <w:rsid w:val="003007CB"/>
    <w:rsid w:val="00302F51"/>
    <w:rsid w:val="00303FF7"/>
    <w:rsid w:val="00306E15"/>
    <w:rsid w:val="00314280"/>
    <w:rsid w:val="00314789"/>
    <w:rsid w:val="00314A52"/>
    <w:rsid w:val="003150B8"/>
    <w:rsid w:val="003153A7"/>
    <w:rsid w:val="003168E4"/>
    <w:rsid w:val="00316F15"/>
    <w:rsid w:val="003225A2"/>
    <w:rsid w:val="00322F59"/>
    <w:rsid w:val="0032344F"/>
    <w:rsid w:val="00327872"/>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36DC"/>
    <w:rsid w:val="00354210"/>
    <w:rsid w:val="003568C1"/>
    <w:rsid w:val="00357680"/>
    <w:rsid w:val="003603E9"/>
    <w:rsid w:val="00361C02"/>
    <w:rsid w:val="00362536"/>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1D5"/>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C97"/>
    <w:rsid w:val="00450E04"/>
    <w:rsid w:val="00452FCF"/>
    <w:rsid w:val="00453CA8"/>
    <w:rsid w:val="00457B75"/>
    <w:rsid w:val="00461F5E"/>
    <w:rsid w:val="00462E50"/>
    <w:rsid w:val="00462FFC"/>
    <w:rsid w:val="00464829"/>
    <w:rsid w:val="00465F94"/>
    <w:rsid w:val="00465FCD"/>
    <w:rsid w:val="00466746"/>
    <w:rsid w:val="00466B73"/>
    <w:rsid w:val="00471AD1"/>
    <w:rsid w:val="00472058"/>
    <w:rsid w:val="004738F9"/>
    <w:rsid w:val="00473D32"/>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1728"/>
    <w:rsid w:val="004C2E77"/>
    <w:rsid w:val="004C309B"/>
    <w:rsid w:val="004C40C5"/>
    <w:rsid w:val="004C4236"/>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12946"/>
    <w:rsid w:val="0051309E"/>
    <w:rsid w:val="0051391D"/>
    <w:rsid w:val="00515500"/>
    <w:rsid w:val="00520A98"/>
    <w:rsid w:val="005218F3"/>
    <w:rsid w:val="0052247E"/>
    <w:rsid w:val="00523D08"/>
    <w:rsid w:val="00525FDF"/>
    <w:rsid w:val="005260B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5BDB"/>
    <w:rsid w:val="00565C84"/>
    <w:rsid w:val="0056740E"/>
    <w:rsid w:val="0057053E"/>
    <w:rsid w:val="00571356"/>
    <w:rsid w:val="0057244E"/>
    <w:rsid w:val="00577837"/>
    <w:rsid w:val="005809F8"/>
    <w:rsid w:val="0058107F"/>
    <w:rsid w:val="00583092"/>
    <w:rsid w:val="0058428D"/>
    <w:rsid w:val="005866BB"/>
    <w:rsid w:val="005876EC"/>
    <w:rsid w:val="00591007"/>
    <w:rsid w:val="005922CE"/>
    <w:rsid w:val="00592E59"/>
    <w:rsid w:val="00593E28"/>
    <w:rsid w:val="005976D7"/>
    <w:rsid w:val="00597F4C"/>
    <w:rsid w:val="005A1777"/>
    <w:rsid w:val="005A3576"/>
    <w:rsid w:val="005A38B6"/>
    <w:rsid w:val="005A4953"/>
    <w:rsid w:val="005A53B7"/>
    <w:rsid w:val="005B12CF"/>
    <w:rsid w:val="005B1417"/>
    <w:rsid w:val="005B1CB4"/>
    <w:rsid w:val="005B231E"/>
    <w:rsid w:val="005B3180"/>
    <w:rsid w:val="005B3938"/>
    <w:rsid w:val="005B4A61"/>
    <w:rsid w:val="005B53C3"/>
    <w:rsid w:val="005C2EC3"/>
    <w:rsid w:val="005C38CF"/>
    <w:rsid w:val="005C7A76"/>
    <w:rsid w:val="005D1E14"/>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60AC"/>
    <w:rsid w:val="005F6B0A"/>
    <w:rsid w:val="005F6FE2"/>
    <w:rsid w:val="006004E3"/>
    <w:rsid w:val="00600B6F"/>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19F4"/>
    <w:rsid w:val="00632517"/>
    <w:rsid w:val="00633B57"/>
    <w:rsid w:val="0063524E"/>
    <w:rsid w:val="006404DF"/>
    <w:rsid w:val="0064058C"/>
    <w:rsid w:val="00641A2C"/>
    <w:rsid w:val="00641E94"/>
    <w:rsid w:val="0064263B"/>
    <w:rsid w:val="00645636"/>
    <w:rsid w:val="00646E5A"/>
    <w:rsid w:val="0065447B"/>
    <w:rsid w:val="006549D3"/>
    <w:rsid w:val="00654B56"/>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90590"/>
    <w:rsid w:val="006918CD"/>
    <w:rsid w:val="00692089"/>
    <w:rsid w:val="00694EE9"/>
    <w:rsid w:val="00697E0B"/>
    <w:rsid w:val="006A03A2"/>
    <w:rsid w:val="006A0A15"/>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62FF"/>
    <w:rsid w:val="006D017A"/>
    <w:rsid w:val="006D3903"/>
    <w:rsid w:val="006D599E"/>
    <w:rsid w:val="006E08B3"/>
    <w:rsid w:val="006E1071"/>
    <w:rsid w:val="006E4CFC"/>
    <w:rsid w:val="006E67D6"/>
    <w:rsid w:val="006F055E"/>
    <w:rsid w:val="006F3C58"/>
    <w:rsid w:val="006F430A"/>
    <w:rsid w:val="006F5017"/>
    <w:rsid w:val="006F5178"/>
    <w:rsid w:val="006F7821"/>
    <w:rsid w:val="006F7824"/>
    <w:rsid w:val="00700940"/>
    <w:rsid w:val="00702425"/>
    <w:rsid w:val="007040FD"/>
    <w:rsid w:val="00705228"/>
    <w:rsid w:val="007113FF"/>
    <w:rsid w:val="00711516"/>
    <w:rsid w:val="0071199E"/>
    <w:rsid w:val="0071339C"/>
    <w:rsid w:val="007144D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702"/>
    <w:rsid w:val="00745C93"/>
    <w:rsid w:val="00746337"/>
    <w:rsid w:val="00746C49"/>
    <w:rsid w:val="00746CE1"/>
    <w:rsid w:val="00747948"/>
    <w:rsid w:val="0075090F"/>
    <w:rsid w:val="00750FB0"/>
    <w:rsid w:val="007516E0"/>
    <w:rsid w:val="00753147"/>
    <w:rsid w:val="00753286"/>
    <w:rsid w:val="0075463B"/>
    <w:rsid w:val="0075511B"/>
    <w:rsid w:val="00756DEF"/>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3223"/>
    <w:rsid w:val="008639A1"/>
    <w:rsid w:val="008655D1"/>
    <w:rsid w:val="00865655"/>
    <w:rsid w:val="0086581E"/>
    <w:rsid w:val="00867B4E"/>
    <w:rsid w:val="00867E92"/>
    <w:rsid w:val="0087352E"/>
    <w:rsid w:val="008745AA"/>
    <w:rsid w:val="008761A9"/>
    <w:rsid w:val="008800E5"/>
    <w:rsid w:val="00880157"/>
    <w:rsid w:val="00880EDA"/>
    <w:rsid w:val="008812D3"/>
    <w:rsid w:val="008819C5"/>
    <w:rsid w:val="00882377"/>
    <w:rsid w:val="00885FE1"/>
    <w:rsid w:val="0088742B"/>
    <w:rsid w:val="00890F73"/>
    <w:rsid w:val="0089108B"/>
    <w:rsid w:val="00893741"/>
    <w:rsid w:val="00895547"/>
    <w:rsid w:val="00897C96"/>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4C3F"/>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4C07"/>
    <w:rsid w:val="0090616A"/>
    <w:rsid w:val="00907E2E"/>
    <w:rsid w:val="00907E7F"/>
    <w:rsid w:val="00910227"/>
    <w:rsid w:val="009124FD"/>
    <w:rsid w:val="009127C0"/>
    <w:rsid w:val="00912CA3"/>
    <w:rsid w:val="00921A5E"/>
    <w:rsid w:val="00922B7D"/>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313FE"/>
    <w:rsid w:val="00A31F95"/>
    <w:rsid w:val="00A34EE3"/>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51B3"/>
    <w:rsid w:val="00A75458"/>
    <w:rsid w:val="00A75541"/>
    <w:rsid w:val="00A76464"/>
    <w:rsid w:val="00A809A2"/>
    <w:rsid w:val="00A80F1D"/>
    <w:rsid w:val="00A8105A"/>
    <w:rsid w:val="00A81C39"/>
    <w:rsid w:val="00A8245C"/>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16C4"/>
    <w:rsid w:val="00AB28AE"/>
    <w:rsid w:val="00AB4DC5"/>
    <w:rsid w:val="00AB53FD"/>
    <w:rsid w:val="00AB6B0E"/>
    <w:rsid w:val="00AB6FD5"/>
    <w:rsid w:val="00AB723C"/>
    <w:rsid w:val="00AB772C"/>
    <w:rsid w:val="00AB78C6"/>
    <w:rsid w:val="00AC07F0"/>
    <w:rsid w:val="00AC22FA"/>
    <w:rsid w:val="00AC63E2"/>
    <w:rsid w:val="00AC728E"/>
    <w:rsid w:val="00AD0CE9"/>
    <w:rsid w:val="00AD2679"/>
    <w:rsid w:val="00AD2B39"/>
    <w:rsid w:val="00AD468D"/>
    <w:rsid w:val="00AD51D1"/>
    <w:rsid w:val="00AD5B4C"/>
    <w:rsid w:val="00AD624D"/>
    <w:rsid w:val="00AD6D18"/>
    <w:rsid w:val="00AE0645"/>
    <w:rsid w:val="00AE2A25"/>
    <w:rsid w:val="00AE4099"/>
    <w:rsid w:val="00AE5801"/>
    <w:rsid w:val="00AE7194"/>
    <w:rsid w:val="00AF0EB7"/>
    <w:rsid w:val="00AF0F2E"/>
    <w:rsid w:val="00AF31A7"/>
    <w:rsid w:val="00AF3E67"/>
    <w:rsid w:val="00AF4FEF"/>
    <w:rsid w:val="00AF7827"/>
    <w:rsid w:val="00AF7E75"/>
    <w:rsid w:val="00B00811"/>
    <w:rsid w:val="00B015A1"/>
    <w:rsid w:val="00B0361C"/>
    <w:rsid w:val="00B04EEC"/>
    <w:rsid w:val="00B050BA"/>
    <w:rsid w:val="00B0575D"/>
    <w:rsid w:val="00B07008"/>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37D7"/>
    <w:rsid w:val="00B854A4"/>
    <w:rsid w:val="00B85A36"/>
    <w:rsid w:val="00B86C1D"/>
    <w:rsid w:val="00B90CD5"/>
    <w:rsid w:val="00B91606"/>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6BC3"/>
    <w:rsid w:val="00BB6FC9"/>
    <w:rsid w:val="00BC000C"/>
    <w:rsid w:val="00BC150A"/>
    <w:rsid w:val="00BC1974"/>
    <w:rsid w:val="00BC4351"/>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A01"/>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3FAF"/>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2943"/>
    <w:rsid w:val="00D42BAB"/>
    <w:rsid w:val="00D45305"/>
    <w:rsid w:val="00D460B1"/>
    <w:rsid w:val="00D46D99"/>
    <w:rsid w:val="00D478BB"/>
    <w:rsid w:val="00D47E82"/>
    <w:rsid w:val="00D5002B"/>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00A"/>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3C9"/>
    <w:rsid w:val="00D95C76"/>
    <w:rsid w:val="00D96294"/>
    <w:rsid w:val="00D96302"/>
    <w:rsid w:val="00DA244A"/>
    <w:rsid w:val="00DA441E"/>
    <w:rsid w:val="00DA57E1"/>
    <w:rsid w:val="00DA5B1D"/>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59F8"/>
    <w:rsid w:val="00DF062E"/>
    <w:rsid w:val="00DF3A97"/>
    <w:rsid w:val="00DF3F20"/>
    <w:rsid w:val="00DF4EB2"/>
    <w:rsid w:val="00DF76FE"/>
    <w:rsid w:val="00E0284F"/>
    <w:rsid w:val="00E02B1F"/>
    <w:rsid w:val="00E077E3"/>
    <w:rsid w:val="00E110A2"/>
    <w:rsid w:val="00E12CA3"/>
    <w:rsid w:val="00E13804"/>
    <w:rsid w:val="00E14A86"/>
    <w:rsid w:val="00E17643"/>
    <w:rsid w:val="00E20351"/>
    <w:rsid w:val="00E20DB6"/>
    <w:rsid w:val="00E242FB"/>
    <w:rsid w:val="00E25182"/>
    <w:rsid w:val="00E25638"/>
    <w:rsid w:val="00E25AAF"/>
    <w:rsid w:val="00E2665F"/>
    <w:rsid w:val="00E26F0E"/>
    <w:rsid w:val="00E30E43"/>
    <w:rsid w:val="00E31382"/>
    <w:rsid w:val="00E3255E"/>
    <w:rsid w:val="00E33BB2"/>
    <w:rsid w:val="00E34AE6"/>
    <w:rsid w:val="00E34DF9"/>
    <w:rsid w:val="00E369E9"/>
    <w:rsid w:val="00E37CD4"/>
    <w:rsid w:val="00E400D3"/>
    <w:rsid w:val="00E40ECB"/>
    <w:rsid w:val="00E41938"/>
    <w:rsid w:val="00E442B2"/>
    <w:rsid w:val="00E46BBD"/>
    <w:rsid w:val="00E47340"/>
    <w:rsid w:val="00E52853"/>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27F53"/>
    <w:rsid w:val="00F3097C"/>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91284"/>
    <w:rsid w:val="00F918F8"/>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2679"/>
    <w:rsid w:val="00FB3785"/>
    <w:rsid w:val="00FB485B"/>
    <w:rsid w:val="00FB50BE"/>
    <w:rsid w:val="00FB58D5"/>
    <w:rsid w:val="00FB5BC3"/>
    <w:rsid w:val="00FC137E"/>
    <w:rsid w:val="00FC34BE"/>
    <w:rsid w:val="00FC59B8"/>
    <w:rsid w:val="00FC6D73"/>
    <w:rsid w:val="00FC75EF"/>
    <w:rsid w:val="00FD06AB"/>
    <w:rsid w:val="00FD16C2"/>
    <w:rsid w:val="00FD1C9D"/>
    <w:rsid w:val="00FD32BF"/>
    <w:rsid w:val="00FD4907"/>
    <w:rsid w:val="00FD4A82"/>
    <w:rsid w:val="00FD5BED"/>
    <w:rsid w:val="00FE005B"/>
    <w:rsid w:val="00FE0648"/>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2922</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253</cp:revision>
  <cp:lastPrinted>2020-02-05T14:19:00Z</cp:lastPrinted>
  <dcterms:created xsi:type="dcterms:W3CDTF">2017-07-10T11:03:00Z</dcterms:created>
  <dcterms:modified xsi:type="dcterms:W3CDTF">2023-02-09T07:57:00Z</dcterms:modified>
</cp:coreProperties>
</file>